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44" w:rsidRDefault="00663644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3644" w:rsidRDefault="00663644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6D21" w:rsidRDefault="00836D21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417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2C5A79">
        <w:rPr>
          <w:rFonts w:ascii="Arial" w:hAnsi="Arial" w:cs="Arial"/>
          <w:b/>
        </w:rPr>
        <w:t>1</w:t>
      </w:r>
      <w:r w:rsidRPr="00F52D18">
        <w:rPr>
          <w:rFonts w:ascii="Arial" w:hAnsi="Arial" w:cs="Arial"/>
          <w:b/>
        </w:rPr>
        <w:t>/201</w:t>
      </w:r>
      <w:r w:rsidR="002C5A79">
        <w:rPr>
          <w:rFonts w:ascii="Arial" w:hAnsi="Arial" w:cs="Arial"/>
          <w:b/>
        </w:rPr>
        <w:t>6</w:t>
      </w:r>
    </w:p>
    <w:p w:rsidR="004177A6" w:rsidRDefault="00EA1225" w:rsidP="00417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ze dne </w:t>
      </w:r>
      <w:r w:rsidR="002C5A79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 </w:t>
      </w:r>
      <w:r w:rsidR="002C5A79">
        <w:rPr>
          <w:rFonts w:ascii="Arial" w:hAnsi="Arial" w:cs="Arial"/>
        </w:rPr>
        <w:t>ledna</w:t>
      </w:r>
      <w:r w:rsidR="004177A6" w:rsidRPr="00C25EAD">
        <w:rPr>
          <w:rFonts w:ascii="Arial" w:hAnsi="Arial" w:cs="Arial"/>
        </w:rPr>
        <w:t xml:space="preserve"> 201</w:t>
      </w:r>
      <w:r w:rsidR="002C5A79">
        <w:rPr>
          <w:rFonts w:ascii="Arial" w:hAnsi="Arial" w:cs="Arial"/>
        </w:rPr>
        <w:t>6</w:t>
      </w:r>
      <w:r w:rsidR="004177A6" w:rsidRPr="00C25EAD">
        <w:rPr>
          <w:rFonts w:ascii="Arial" w:hAnsi="Arial" w:cs="Arial"/>
        </w:rPr>
        <w:t>,</w:t>
      </w:r>
    </w:p>
    <w:p w:rsidR="00207099" w:rsidRPr="001050E2" w:rsidRDefault="002C5A79" w:rsidP="00417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č. j. 984</w:t>
      </w:r>
      <w:r w:rsidR="00EA122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="004177A6">
        <w:rPr>
          <w:rFonts w:ascii="Arial" w:hAnsi="Arial" w:cs="Arial"/>
        </w:rPr>
        <w:t>,</w:t>
      </w:r>
    </w:p>
    <w:p w:rsidR="00C25EAD" w:rsidRPr="001050E2" w:rsidRDefault="00C25EAD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07099" w:rsidRPr="001050E2" w:rsidRDefault="005E0753" w:rsidP="001050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</w:t>
      </w:r>
      <w:r w:rsidR="002C5A79">
        <w:rPr>
          <w:rFonts w:ascii="Arial" w:hAnsi="Arial" w:cs="Arial"/>
          <w:b/>
        </w:rPr>
        <w:t xml:space="preserve">ruší služební předpis č. 4/2015 a </w:t>
      </w:r>
      <w:r>
        <w:rPr>
          <w:rFonts w:ascii="Arial" w:hAnsi="Arial" w:cs="Arial"/>
          <w:b/>
        </w:rPr>
        <w:t xml:space="preserve">stanoví </w:t>
      </w:r>
      <w:r w:rsidR="002C5A79">
        <w:rPr>
          <w:rFonts w:ascii="Arial" w:hAnsi="Arial" w:cs="Arial"/>
          <w:b/>
        </w:rPr>
        <w:t xml:space="preserve">se </w:t>
      </w:r>
      <w:r>
        <w:rPr>
          <w:rFonts w:ascii="Arial" w:hAnsi="Arial" w:cs="Arial"/>
          <w:b/>
        </w:rPr>
        <w:t>další požadavky pro služební mí</w:t>
      </w:r>
      <w:r w:rsidR="0003395A">
        <w:rPr>
          <w:rFonts w:ascii="Arial" w:hAnsi="Arial" w:cs="Arial"/>
          <w:b/>
        </w:rPr>
        <w:t>sto vedoucího služebního úřadu</w:t>
      </w:r>
      <w:r w:rsidR="00D426F5">
        <w:rPr>
          <w:rFonts w:ascii="Arial" w:hAnsi="Arial" w:cs="Arial"/>
          <w:b/>
        </w:rPr>
        <w:t> Centrum</w:t>
      </w:r>
      <w:r>
        <w:rPr>
          <w:rFonts w:ascii="Arial" w:hAnsi="Arial" w:cs="Arial"/>
          <w:b/>
        </w:rPr>
        <w:t xml:space="preserve"> pro regionální rozvoj České republiky</w:t>
      </w:r>
    </w:p>
    <w:p w:rsidR="00D32EDC" w:rsidRPr="001050E2" w:rsidRDefault="00D32E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E0753" w:rsidRDefault="005E0753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E0753" w:rsidRDefault="005E0753" w:rsidP="000339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souladu s § 11 a § 25 odst. 5 zákona č. 234/2015 Sb., o státní službě (dále jen „zákon“</w:t>
      </w:r>
      <w:r w:rsidR="00AF5782">
        <w:rPr>
          <w:rFonts w:ascii="Arial" w:hAnsi="Arial" w:cs="Arial"/>
        </w:rPr>
        <w:t xml:space="preserve">) </w:t>
      </w:r>
      <w:r w:rsidR="00DD66DD">
        <w:rPr>
          <w:rFonts w:ascii="Arial" w:hAnsi="Arial" w:cs="Arial"/>
        </w:rPr>
        <w:t xml:space="preserve">se </w:t>
      </w:r>
      <w:r w:rsidR="00DC3943">
        <w:rPr>
          <w:rFonts w:ascii="Arial" w:hAnsi="Arial" w:cs="Arial"/>
        </w:rPr>
        <w:t xml:space="preserve">s účinností ke dni </w:t>
      </w:r>
      <w:r w:rsidR="00D426F5">
        <w:rPr>
          <w:rFonts w:ascii="Arial" w:hAnsi="Arial" w:cs="Arial"/>
        </w:rPr>
        <w:t>11</w:t>
      </w:r>
      <w:r w:rsidR="00DC3943">
        <w:rPr>
          <w:rFonts w:ascii="Arial" w:hAnsi="Arial" w:cs="Arial"/>
        </w:rPr>
        <w:t xml:space="preserve">. ledna 2016 </w:t>
      </w:r>
      <w:r w:rsidR="00DD66DD">
        <w:rPr>
          <w:rFonts w:ascii="Arial" w:hAnsi="Arial" w:cs="Arial"/>
        </w:rPr>
        <w:t>ruší služební předpis č. 4/2015 ze dne 4. srpna 2015 a vydává se</w:t>
      </w:r>
      <w:r w:rsidR="00AF5782">
        <w:rPr>
          <w:rFonts w:ascii="Arial" w:hAnsi="Arial" w:cs="Arial"/>
        </w:rPr>
        <w:t xml:space="preserve"> te</w:t>
      </w:r>
      <w:r>
        <w:rPr>
          <w:rFonts w:ascii="Arial" w:hAnsi="Arial" w:cs="Arial"/>
        </w:rPr>
        <w:t xml:space="preserve">nto </w:t>
      </w:r>
      <w:r w:rsidR="00DC3943">
        <w:rPr>
          <w:rFonts w:ascii="Arial" w:hAnsi="Arial" w:cs="Arial"/>
        </w:rPr>
        <w:t xml:space="preserve">nový </w:t>
      </w:r>
      <w:r>
        <w:rPr>
          <w:rFonts w:ascii="Arial" w:hAnsi="Arial" w:cs="Arial"/>
        </w:rPr>
        <w:t xml:space="preserve">služební předpis, kterým </w:t>
      </w:r>
      <w:r w:rsidR="00D426F5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>služební o</w:t>
      </w:r>
      <w:r w:rsidR="000529CC">
        <w:rPr>
          <w:rFonts w:ascii="Arial" w:hAnsi="Arial" w:cs="Arial"/>
        </w:rPr>
        <w:t>rgán podle § 10 odst. 1 písm. d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místo vedoucí</w:t>
      </w:r>
      <w:r w:rsidR="0003395A">
        <w:rPr>
          <w:rFonts w:ascii="Arial" w:hAnsi="Arial" w:cs="Arial"/>
        </w:rPr>
        <w:t xml:space="preserve"> služebního úřadu Centr</w:t>
      </w:r>
      <w:r w:rsidR="00D426F5">
        <w:rPr>
          <w:rFonts w:ascii="Arial" w:hAnsi="Arial" w:cs="Arial"/>
        </w:rPr>
        <w:t>um</w:t>
      </w:r>
      <w:r w:rsidR="0003395A">
        <w:rPr>
          <w:rFonts w:ascii="Arial" w:hAnsi="Arial" w:cs="Arial"/>
        </w:rPr>
        <w:t xml:space="preserve"> pro regionální rozvoj České republiky.</w:t>
      </w:r>
    </w:p>
    <w:p w:rsidR="005E0753" w:rsidRDefault="005E0753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E0753" w:rsidRDefault="005E0753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07099" w:rsidRPr="001050E2" w:rsidRDefault="00207099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32EDC" w:rsidRDefault="00451500" w:rsidP="001050E2">
      <w:pPr>
        <w:spacing w:after="0" w:line="240" w:lineRule="auto"/>
        <w:ind w:left="195" w:firstLine="65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670C3">
        <w:rPr>
          <w:rFonts w:ascii="Arial" w:hAnsi="Arial" w:cs="Arial"/>
        </w:rPr>
        <w:t>ro služební místo vedoucí</w:t>
      </w:r>
      <w:r w:rsidR="0003395A">
        <w:rPr>
          <w:rFonts w:ascii="Arial" w:hAnsi="Arial" w:cs="Arial"/>
        </w:rPr>
        <w:t xml:space="preserve"> služebního úřadu Centr</w:t>
      </w:r>
      <w:r w:rsidR="00D426F5">
        <w:rPr>
          <w:rFonts w:ascii="Arial" w:hAnsi="Arial" w:cs="Arial"/>
        </w:rPr>
        <w:t>um</w:t>
      </w:r>
      <w:r w:rsidR="0003395A">
        <w:rPr>
          <w:rFonts w:ascii="Arial" w:hAnsi="Arial" w:cs="Arial"/>
        </w:rPr>
        <w:t xml:space="preserve"> pro regionální rozvoj České republiky</w:t>
      </w:r>
      <w:r>
        <w:rPr>
          <w:rFonts w:ascii="Arial" w:hAnsi="Arial" w:cs="Arial"/>
        </w:rPr>
        <w:t xml:space="preserve"> se stanoví požadavek:</w:t>
      </w:r>
      <w:r w:rsidR="00D32EDC" w:rsidRPr="001050E2">
        <w:rPr>
          <w:rFonts w:ascii="Arial" w:hAnsi="Arial" w:cs="Arial"/>
        </w:rPr>
        <w:t xml:space="preserve"> </w:t>
      </w:r>
    </w:p>
    <w:p w:rsidR="001050E2" w:rsidRPr="001050E2" w:rsidRDefault="001050E2" w:rsidP="001050E2">
      <w:pPr>
        <w:spacing w:after="0" w:line="240" w:lineRule="auto"/>
        <w:ind w:left="195" w:firstLine="656"/>
        <w:jc w:val="both"/>
        <w:rPr>
          <w:rFonts w:ascii="Arial" w:hAnsi="Arial" w:cs="Arial"/>
        </w:rPr>
      </w:pPr>
    </w:p>
    <w:p w:rsidR="00D32EDC" w:rsidRPr="001050E2" w:rsidRDefault="00D32EDC" w:rsidP="001050E2">
      <w:pPr>
        <w:spacing w:after="0" w:line="240" w:lineRule="auto"/>
        <w:jc w:val="both"/>
        <w:rPr>
          <w:rFonts w:ascii="Arial" w:hAnsi="Arial" w:cs="Arial"/>
        </w:rPr>
      </w:pPr>
    </w:p>
    <w:p w:rsidR="00292FDC" w:rsidRPr="00520DBC" w:rsidRDefault="00520DBC" w:rsidP="00520DB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20DBC">
        <w:rPr>
          <w:rFonts w:ascii="Arial" w:hAnsi="Arial" w:cs="Arial"/>
        </w:rPr>
        <w:t xml:space="preserve">úrovně znalosti cizího jazyka [§ 25 odst. 5 písm. a) zákona], a to znalost angličtiny, francouzštiny nebo němčiny odpovídající alespoň </w:t>
      </w:r>
      <w:r w:rsidR="00DD66DD">
        <w:rPr>
          <w:rFonts w:ascii="Arial" w:hAnsi="Arial" w:cs="Arial"/>
        </w:rPr>
        <w:t>1</w:t>
      </w:r>
      <w:r w:rsidRPr="00520DBC">
        <w:rPr>
          <w:rFonts w:ascii="Arial" w:hAnsi="Arial" w:cs="Arial"/>
        </w:rPr>
        <w:t>. úrovni (stupni) znalosti cizího jazyka pro standardizované jazykové zkoušky stanovené rozhodnutím Ministerstva školství, mládeže a tělovýchovy. Splnění tohoto požadavku se dokládá originálem nebo úředně ověřenou kopií vysvědčení/osvědčení nebo jiného dokladu prokazující úroveň znalosti cizího jazyka přiloženého k</w:t>
      </w:r>
      <w:r w:rsidR="001268D8">
        <w:rPr>
          <w:rFonts w:ascii="Arial" w:hAnsi="Arial" w:cs="Arial"/>
        </w:rPr>
        <w:t> </w:t>
      </w:r>
      <w:r w:rsidRPr="00520DBC">
        <w:rPr>
          <w:rFonts w:ascii="Arial" w:hAnsi="Arial" w:cs="Arial"/>
        </w:rPr>
        <w:t>žádosti</w:t>
      </w:r>
      <w:r w:rsidR="001268D8">
        <w:rPr>
          <w:rFonts w:ascii="Arial" w:hAnsi="Arial" w:cs="Arial"/>
        </w:rPr>
        <w:t>.</w:t>
      </w:r>
    </w:p>
    <w:p w:rsidR="00292FDC" w:rsidRPr="001050E2" w:rsidRDefault="00292FDC" w:rsidP="00C25E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07099" w:rsidRPr="001050E2" w:rsidRDefault="00207099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>l. 2</w:t>
      </w:r>
    </w:p>
    <w:p w:rsidR="00207099" w:rsidRPr="001050E2" w:rsidRDefault="00207099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C25E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07099" w:rsidRPr="001050E2" w:rsidRDefault="00207099" w:rsidP="00C25E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DD66DD">
        <w:rPr>
          <w:rFonts w:ascii="Arial" w:hAnsi="Arial" w:cs="Arial"/>
        </w:rPr>
        <w:t>1</w:t>
      </w:r>
      <w:r w:rsidR="00D426F5">
        <w:rPr>
          <w:rFonts w:ascii="Arial" w:hAnsi="Arial" w:cs="Arial"/>
        </w:rPr>
        <w:t>3</w:t>
      </w:r>
      <w:r w:rsidR="00292FDC" w:rsidRPr="001050E2">
        <w:rPr>
          <w:rFonts w:ascii="Arial" w:hAnsi="Arial" w:cs="Arial"/>
        </w:rPr>
        <w:t xml:space="preserve">. </w:t>
      </w:r>
      <w:r w:rsidR="00DD66DD">
        <w:rPr>
          <w:rFonts w:ascii="Arial" w:hAnsi="Arial" w:cs="Arial"/>
        </w:rPr>
        <w:t>ledna</w:t>
      </w:r>
      <w:r w:rsidR="00292FDC" w:rsidRPr="001050E2">
        <w:rPr>
          <w:rFonts w:ascii="Arial" w:hAnsi="Arial" w:cs="Arial"/>
        </w:rPr>
        <w:t xml:space="preserve"> 201</w:t>
      </w:r>
      <w:r w:rsidR="00DD66DD">
        <w:rPr>
          <w:rFonts w:ascii="Arial" w:hAnsi="Arial" w:cs="Arial"/>
        </w:rPr>
        <w:t>6</w:t>
      </w:r>
      <w:r w:rsidRPr="001050E2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5EAD" w:rsidRPr="001050E2" w:rsidRDefault="00C25EAD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Pr="001050E2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2FDC" w:rsidRPr="001050E2" w:rsidRDefault="00292FDC" w:rsidP="00C25EAD">
      <w:pPr>
        <w:ind w:left="4956" w:firstLine="708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>Ing. Zdeňka Pikešová, MPA</w:t>
      </w:r>
    </w:p>
    <w:p w:rsidR="00292FDC" w:rsidRPr="001050E2" w:rsidRDefault="00292FDC" w:rsidP="00292FDC">
      <w:pPr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="00C25EAD" w:rsidRPr="001050E2">
        <w:rPr>
          <w:rFonts w:ascii="Arial" w:hAnsi="Arial" w:cs="Arial"/>
        </w:rPr>
        <w:tab/>
      </w:r>
      <w:r w:rsidR="00C25EAD"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 xml:space="preserve">státní tajemnice </w:t>
      </w:r>
    </w:p>
    <w:p w:rsidR="000850AC" w:rsidRPr="001050E2" w:rsidRDefault="000850AC" w:rsidP="00292F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0850AC" w:rsidRPr="001050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44" w:rsidRDefault="00663644" w:rsidP="00663644">
      <w:pPr>
        <w:spacing w:after="0" w:line="240" w:lineRule="auto"/>
      </w:pPr>
      <w:r>
        <w:separator/>
      </w:r>
    </w:p>
  </w:endnote>
  <w:endnote w:type="continuationSeparator" w:id="0">
    <w:p w:rsidR="00663644" w:rsidRDefault="00663644" w:rsidP="0066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44" w:rsidRDefault="00663644" w:rsidP="00663644">
      <w:pPr>
        <w:spacing w:after="0" w:line="240" w:lineRule="auto"/>
      </w:pPr>
      <w:r>
        <w:separator/>
      </w:r>
    </w:p>
  </w:footnote>
  <w:footnote w:type="continuationSeparator" w:id="0">
    <w:p w:rsidR="00663644" w:rsidRDefault="00663644" w:rsidP="00663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44" w:rsidRDefault="00663644" w:rsidP="00663644">
    <w:pPr>
      <w:pStyle w:val="Zhlav"/>
      <w:tabs>
        <w:tab w:val="clear" w:pos="4536"/>
        <w:tab w:val="center" w:pos="9072"/>
      </w:tabs>
    </w:pPr>
    <w:r>
      <w:rPr>
        <w:noProof/>
        <w:lang w:eastAsia="cs-CZ"/>
      </w:rPr>
      <w:drawing>
        <wp:inline distT="0" distB="0" distL="0" distR="0" wp14:anchorId="2757C095" wp14:editId="174B0E73">
          <wp:extent cx="2152650" cy="514350"/>
          <wp:effectExtent l="0" t="0" r="0" b="0"/>
          <wp:docPr id="2" name="obrázek 1" descr="mmr_barev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mmr_barevn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160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3395A"/>
    <w:rsid w:val="000529CC"/>
    <w:rsid w:val="000850AC"/>
    <w:rsid w:val="001050E2"/>
    <w:rsid w:val="001268D8"/>
    <w:rsid w:val="00207099"/>
    <w:rsid w:val="002438B5"/>
    <w:rsid w:val="002670C3"/>
    <w:rsid w:val="00292FDC"/>
    <w:rsid w:val="002C5A79"/>
    <w:rsid w:val="003C2D46"/>
    <w:rsid w:val="003E0F81"/>
    <w:rsid w:val="004177A6"/>
    <w:rsid w:val="00451500"/>
    <w:rsid w:val="00520DBC"/>
    <w:rsid w:val="005A1E4B"/>
    <w:rsid w:val="005E0753"/>
    <w:rsid w:val="00647683"/>
    <w:rsid w:val="00663644"/>
    <w:rsid w:val="00685B88"/>
    <w:rsid w:val="00705565"/>
    <w:rsid w:val="00836D21"/>
    <w:rsid w:val="009D2056"/>
    <w:rsid w:val="00A07E5E"/>
    <w:rsid w:val="00A46819"/>
    <w:rsid w:val="00AA2AC8"/>
    <w:rsid w:val="00AF5782"/>
    <w:rsid w:val="00C25EAD"/>
    <w:rsid w:val="00D32EDC"/>
    <w:rsid w:val="00D426F5"/>
    <w:rsid w:val="00D501F7"/>
    <w:rsid w:val="00D93814"/>
    <w:rsid w:val="00DC3943"/>
    <w:rsid w:val="00DD388D"/>
    <w:rsid w:val="00DD66DD"/>
    <w:rsid w:val="00DE75C4"/>
    <w:rsid w:val="00E27BCA"/>
    <w:rsid w:val="00EA1225"/>
    <w:rsid w:val="00F63443"/>
    <w:rsid w:val="00F734A1"/>
    <w:rsid w:val="00FA3228"/>
    <w:rsid w:val="00FB76D7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644"/>
  </w:style>
  <w:style w:type="paragraph" w:styleId="Zpat">
    <w:name w:val="footer"/>
    <w:basedOn w:val="Normln"/>
    <w:link w:val="ZpatChar"/>
    <w:uiPriority w:val="99"/>
    <w:unhideWhenUsed/>
    <w:rsid w:val="0066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644"/>
  </w:style>
  <w:style w:type="paragraph" w:styleId="Textbubliny">
    <w:name w:val="Balloon Text"/>
    <w:basedOn w:val="Normln"/>
    <w:link w:val="TextbublinyChar"/>
    <w:uiPriority w:val="99"/>
    <w:semiHidden/>
    <w:unhideWhenUsed/>
    <w:rsid w:val="0066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644"/>
  </w:style>
  <w:style w:type="paragraph" w:styleId="Zpat">
    <w:name w:val="footer"/>
    <w:basedOn w:val="Normln"/>
    <w:link w:val="ZpatChar"/>
    <w:uiPriority w:val="99"/>
    <w:unhideWhenUsed/>
    <w:rsid w:val="0066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644"/>
  </w:style>
  <w:style w:type="paragraph" w:styleId="Textbubliny">
    <w:name w:val="Balloon Text"/>
    <w:basedOn w:val="Normln"/>
    <w:link w:val="TextbublinyChar"/>
    <w:uiPriority w:val="99"/>
    <w:semiHidden/>
    <w:unhideWhenUsed/>
    <w:rsid w:val="0066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3</cp:revision>
  <cp:lastPrinted>2016-01-12T07:42:00Z</cp:lastPrinted>
  <dcterms:created xsi:type="dcterms:W3CDTF">2016-01-12T10:40:00Z</dcterms:created>
  <dcterms:modified xsi:type="dcterms:W3CDTF">2016-01-12T14:45:00Z</dcterms:modified>
</cp:coreProperties>
</file>