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E041D" w14:textId="6E25DAC6" w:rsidR="00E313BD" w:rsidRPr="009240BA" w:rsidRDefault="004F70B3" w:rsidP="009240BA">
      <w:pPr>
        <w:spacing w:before="1600" w:after="12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D46BD9D" wp14:editId="27929346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945562410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56241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40BA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9240BA">
        <w:rPr>
          <w:rFonts w:ascii="Arial" w:hAnsi="Arial" w:cs="Arial"/>
          <w:b/>
          <w:bCs/>
          <w:sz w:val="20"/>
          <w:szCs w:val="20"/>
        </w:rPr>
        <w:t xml:space="preserve"> </w:t>
      </w:r>
      <w:r w:rsidR="00425A3D" w:rsidRPr="00425A3D">
        <w:rPr>
          <w:rFonts w:ascii="Arial" w:hAnsi="Arial" w:cs="Arial"/>
          <w:b/>
          <w:bCs/>
          <w:sz w:val="20"/>
          <w:szCs w:val="20"/>
        </w:rPr>
        <w:t>pro akcelerační oblast</w:t>
      </w:r>
      <w:r w:rsidR="00425A3D" w:rsidRPr="00E828FD">
        <w:rPr>
          <w:rFonts w:ascii="Arial" w:hAnsi="Arial" w:cs="Arial"/>
          <w:sz w:val="20"/>
          <w:szCs w:val="20"/>
        </w:rPr>
        <w:t xml:space="preserve"> </w:t>
      </w:r>
      <w:r w:rsidR="00425A3D" w:rsidRPr="00E828FD">
        <w:rPr>
          <w:rFonts w:ascii="Arial" w:hAnsi="Arial" w:cs="Arial"/>
          <w:b/>
          <w:bCs/>
          <w:sz w:val="20"/>
          <w:szCs w:val="20"/>
        </w:rPr>
        <w:t>AOV58 Jelení</w:t>
      </w:r>
      <w:r w:rsidR="00425A3D" w:rsidRPr="00E828FD">
        <w:rPr>
          <w:rFonts w:ascii="Arial" w:hAnsi="Arial" w:cs="Arial"/>
          <w:sz w:val="20"/>
          <w:szCs w:val="20"/>
        </w:rPr>
        <w:t xml:space="preserve"> </w:t>
      </w:r>
    </w:p>
    <w:p w14:paraId="7E2FEC61" w14:textId="6C70D869" w:rsidR="00D13C07" w:rsidRPr="00670AD9" w:rsidRDefault="00653008" w:rsidP="00F90FAD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539C6" w:rsidRPr="006472B1">
        <w:rPr>
          <w:rFonts w:ascii="Arial" w:hAnsi="Arial" w:cs="Arial"/>
          <w:b/>
          <w:bCs/>
          <w:sz w:val="20"/>
          <w:szCs w:val="20"/>
        </w:rPr>
        <w:t>A</w:t>
      </w:r>
      <w:r w:rsidR="006539C6">
        <w:rPr>
          <w:rFonts w:ascii="Arial" w:hAnsi="Arial" w:cs="Arial"/>
          <w:b/>
          <w:bCs/>
          <w:sz w:val="20"/>
          <w:szCs w:val="20"/>
        </w:rPr>
        <w:t>OV58</w:t>
      </w:r>
      <w:r w:rsidR="006539C6" w:rsidRPr="006472B1">
        <w:rPr>
          <w:rFonts w:ascii="Arial" w:hAnsi="Arial" w:cs="Arial"/>
          <w:b/>
          <w:bCs/>
          <w:sz w:val="20"/>
          <w:szCs w:val="20"/>
        </w:rPr>
        <w:t xml:space="preserve"> </w:t>
      </w:r>
      <w:r w:rsidR="006539C6">
        <w:rPr>
          <w:rFonts w:ascii="Arial" w:hAnsi="Arial" w:cs="Arial"/>
          <w:b/>
          <w:bCs/>
          <w:sz w:val="20"/>
          <w:szCs w:val="20"/>
        </w:rPr>
        <w:t>Jelení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 xml:space="preserve">měně č. 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906CD1" w:rsidRPr="00670AD9">
        <w:rPr>
          <w:rFonts w:ascii="Arial" w:hAnsi="Arial" w:cs="Arial"/>
          <w:sz w:val="20"/>
          <w:szCs w:val="20"/>
        </w:rPr>
        <w:t>větru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26EDFB28" w:rsidR="00F94E19" w:rsidRPr="00670AD9" w:rsidRDefault="00607761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B15028">
        <w:rPr>
          <w:rFonts w:ascii="Arial" w:hAnsi="Arial" w:cs="Arial"/>
          <w:sz w:val="20"/>
          <w:szCs w:val="20"/>
        </w:rPr>
        <w:t xml:space="preserve">Rozloha akcelerační oblasti  je </w:t>
      </w:r>
      <w:r>
        <w:rPr>
          <w:rFonts w:ascii="Arial" w:hAnsi="Arial" w:cs="Arial"/>
          <w:sz w:val="20"/>
          <w:szCs w:val="20"/>
        </w:rPr>
        <w:t>393</w:t>
      </w:r>
      <w:r w:rsidRPr="00B15028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9</w:t>
      </w:r>
      <w:r w:rsidRPr="00B15028">
        <w:rPr>
          <w:rFonts w:ascii="Arial" w:hAnsi="Arial" w:cs="Arial"/>
          <w:sz w:val="20"/>
          <w:szCs w:val="20"/>
        </w:rPr>
        <w:t> ha (</w:t>
      </w:r>
      <w:r>
        <w:rPr>
          <w:rFonts w:ascii="Arial" w:hAnsi="Arial" w:cs="Arial"/>
          <w:sz w:val="20"/>
          <w:szCs w:val="20"/>
        </w:rPr>
        <w:t>3</w:t>
      </w:r>
      <w:r w:rsidRPr="00B15028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9</w:t>
      </w:r>
      <w:r w:rsidRPr="00B15028">
        <w:rPr>
          <w:rFonts w:ascii="Arial" w:hAnsi="Arial" w:cs="Arial"/>
          <w:sz w:val="20"/>
          <w:szCs w:val="20"/>
        </w:rPr>
        <w:t> km</w:t>
      </w:r>
      <w:r w:rsidRPr="00B15028">
        <w:rPr>
          <w:rFonts w:ascii="Arial" w:hAnsi="Arial" w:cs="Arial"/>
          <w:sz w:val="20"/>
          <w:szCs w:val="20"/>
          <w:vertAlign w:val="superscript"/>
        </w:rPr>
        <w:t>2</w:t>
      </w:r>
      <w:r w:rsidRPr="00B15028">
        <w:rPr>
          <w:rFonts w:ascii="Arial" w:hAnsi="Arial" w:cs="Arial"/>
          <w:sz w:val="20"/>
          <w:szCs w:val="20"/>
        </w:rPr>
        <w:t>)</w:t>
      </w:r>
      <w:r w:rsidR="006539C6" w:rsidRPr="046E28BA">
        <w:rPr>
          <w:rFonts w:ascii="Arial" w:hAnsi="Arial" w:cs="Arial"/>
          <w:sz w:val="20"/>
          <w:szCs w:val="20"/>
        </w:rPr>
        <w:t>. O</w:t>
      </w:r>
      <w:r w:rsidR="00F94E19" w:rsidRPr="046E28BA">
        <w:rPr>
          <w:rFonts w:ascii="Arial" w:hAnsi="Arial" w:cs="Arial"/>
          <w:sz w:val="20"/>
          <w:szCs w:val="20"/>
        </w:rPr>
        <w:t xml:space="preserve">dhadovaný maximální celkový instalovaný výkon záměrů pro využití obnovitelného </w:t>
      </w:r>
      <w:r w:rsidR="00D303E4" w:rsidRPr="046E28BA">
        <w:rPr>
          <w:rFonts w:ascii="Arial" w:hAnsi="Arial" w:cs="Arial"/>
          <w:sz w:val="20"/>
          <w:szCs w:val="20"/>
        </w:rPr>
        <w:t>zdroje – energie</w:t>
      </w:r>
      <w:r w:rsidR="00F94E19" w:rsidRPr="046E28BA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600A444F" w:rsidRPr="046E28BA">
        <w:rPr>
          <w:rFonts w:ascii="Arial" w:hAnsi="Arial" w:cs="Arial"/>
          <w:sz w:val="20"/>
          <w:szCs w:val="20"/>
        </w:rPr>
        <w:t>38,5</w:t>
      </w:r>
      <w:r w:rsidR="006539C6" w:rsidRPr="046E28BA">
        <w:rPr>
          <w:rFonts w:cs="Arial"/>
        </w:rPr>
        <w:t> </w:t>
      </w:r>
      <w:r w:rsidR="00AB266E" w:rsidRPr="046E28BA">
        <w:rPr>
          <w:rFonts w:ascii="Arial" w:hAnsi="Arial" w:cs="Arial"/>
          <w:sz w:val="20"/>
          <w:szCs w:val="20"/>
        </w:rPr>
        <w:t>MW</w:t>
      </w:r>
      <w:r w:rsidR="00F94E19" w:rsidRPr="046E28BA">
        <w:rPr>
          <w:rFonts w:ascii="Arial" w:hAnsi="Arial" w:cs="Arial"/>
          <w:sz w:val="20"/>
          <w:szCs w:val="20"/>
        </w:rPr>
        <w:t>.</w:t>
      </w:r>
      <w:r w:rsidR="00E848E0" w:rsidRPr="046E28BA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46E28BA">
        <w:rPr>
          <w:rFonts w:ascii="Arial" w:hAnsi="Arial" w:cs="Arial"/>
          <w:sz w:val="20"/>
          <w:szCs w:val="20"/>
        </w:rPr>
        <w:t>odhaduje</w:t>
      </w:r>
      <w:r w:rsidR="00E848E0" w:rsidRPr="046E28BA">
        <w:rPr>
          <w:rFonts w:ascii="Arial" w:hAnsi="Arial" w:cs="Arial"/>
          <w:sz w:val="20"/>
          <w:szCs w:val="20"/>
        </w:rPr>
        <w:t xml:space="preserve">, že záměry </w:t>
      </w:r>
      <w:r w:rsidR="008457EB" w:rsidRPr="046E28BA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555E3133" w:rsidRPr="046E28BA">
        <w:rPr>
          <w:rFonts w:ascii="Arial" w:hAnsi="Arial" w:cs="Arial"/>
          <w:sz w:val="20"/>
          <w:szCs w:val="20"/>
        </w:rPr>
        <w:t>38,5</w:t>
      </w:r>
      <w:r w:rsidR="00446190" w:rsidRPr="046E28BA">
        <w:rPr>
          <w:rFonts w:cs="Arial"/>
        </w:rPr>
        <w:t> </w:t>
      </w:r>
      <w:r w:rsidR="008457EB" w:rsidRPr="046E28BA">
        <w:rPr>
          <w:rFonts w:ascii="Arial" w:hAnsi="Arial" w:cs="Arial"/>
          <w:sz w:val="20"/>
          <w:szCs w:val="20"/>
        </w:rPr>
        <w:t>MWp (megawattpeak).</w:t>
      </w:r>
    </w:p>
    <w:p w14:paraId="6C94BAB4" w14:textId="67B6BA1E" w:rsidR="00F94E19" w:rsidRPr="00670AD9" w:rsidRDefault="00F94E19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>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="00A0037D">
        <w:rPr>
          <w:rFonts w:ascii="Arial" w:hAnsi="Arial" w:cs="Arial"/>
          <w:sz w:val="20"/>
          <w:szCs w:val="20"/>
        </w:rPr>
        <w:t> </w:t>
      </w:r>
      <w:r w:rsidR="00AC3EEC">
        <w:rPr>
          <w:rFonts w:ascii="Times New Roman" w:eastAsia="Symbol" w:hAnsi="Times New Roman" w:cs="Times New Roman"/>
          <w:sz w:val="20"/>
          <w:szCs w:val="20"/>
        </w:rPr>
        <w:t>×</w:t>
      </w:r>
      <w:r w:rsidR="00A0037D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="00A0037D">
        <w:rPr>
          <w:rFonts w:ascii="Arial" w:hAnsi="Arial" w:cs="Arial"/>
          <w:sz w:val="20"/>
          <w:szCs w:val="20"/>
        </w:rPr>
        <w:t> </w:t>
      </w:r>
      <w:r w:rsidR="00AC3EEC">
        <w:rPr>
          <w:rFonts w:ascii="Times New Roman" w:eastAsia="Symbol" w:hAnsi="Times New Roman" w:cs="Times New Roman"/>
          <w:sz w:val="20"/>
          <w:szCs w:val="20"/>
        </w:rPr>
        <w:t>×</w:t>
      </w:r>
      <w:r w:rsidR="00A0037D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016F86D3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46E28BA">
        <w:rPr>
          <w:rFonts w:ascii="Arial" w:hAnsi="Arial" w:cs="Arial"/>
          <w:sz w:val="20"/>
          <w:szCs w:val="20"/>
        </w:rPr>
        <w:t>n</w:t>
      </w:r>
      <w:r w:rsidRPr="046E28BA">
        <w:rPr>
          <w:rFonts w:ascii="Arial" w:hAnsi="Arial" w:cs="Arial"/>
          <w:sz w:val="20"/>
          <w:szCs w:val="20"/>
          <w:vertAlign w:val="subscript"/>
        </w:rPr>
        <w:t>věž</w:t>
      </w:r>
      <w:r w:rsidRPr="046E28BA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46E28BA">
        <w:rPr>
          <w:rFonts w:ascii="Arial" w:hAnsi="Arial" w:cs="Arial"/>
          <w:sz w:val="20"/>
          <w:szCs w:val="20"/>
        </w:rPr>
        <w:t xml:space="preserve"> </w:t>
      </w:r>
      <w:r w:rsidR="006E0880" w:rsidRPr="046E28BA">
        <w:rPr>
          <w:rFonts w:ascii="Arial" w:hAnsi="Arial" w:cs="Arial"/>
          <w:sz w:val="20"/>
          <w:szCs w:val="20"/>
        </w:rPr>
        <w:t>cca</w:t>
      </w:r>
      <w:r w:rsidRPr="046E28BA">
        <w:rPr>
          <w:rFonts w:ascii="Arial" w:hAnsi="Arial" w:cs="Arial"/>
          <w:sz w:val="20"/>
          <w:szCs w:val="20"/>
        </w:rPr>
        <w:t xml:space="preserve"> </w:t>
      </w:r>
      <w:r w:rsidR="00314B6E" w:rsidRPr="046E28BA">
        <w:rPr>
          <w:rFonts w:ascii="Arial" w:hAnsi="Arial" w:cs="Arial"/>
          <w:sz w:val="20"/>
          <w:szCs w:val="20"/>
        </w:rPr>
        <w:t>75</w:t>
      </w:r>
      <w:r w:rsidRPr="046E28BA">
        <w:rPr>
          <w:rFonts w:ascii="Arial" w:hAnsi="Arial" w:cs="Arial"/>
          <w:sz w:val="20"/>
          <w:szCs w:val="20"/>
        </w:rPr>
        <w:t>0 m</w:t>
      </w:r>
      <w:r w:rsidR="00314B6E" w:rsidRPr="046E28BA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 – 160 m)</w:t>
      </w:r>
      <w:r w:rsidRPr="046E28BA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46E28BA">
        <w:rPr>
          <w:rFonts w:ascii="Arial" w:hAnsi="Arial" w:cs="Arial"/>
          <w:sz w:val="20"/>
          <w:szCs w:val="20"/>
          <w:vertAlign w:val="subscript"/>
        </w:rPr>
        <w:t>věž</w:t>
      </w:r>
      <w:r w:rsidRPr="046E28BA">
        <w:rPr>
          <w:rFonts w:ascii="Arial" w:hAnsi="Arial" w:cs="Arial"/>
          <w:sz w:val="20"/>
          <w:szCs w:val="20"/>
        </w:rPr>
        <w:t xml:space="preserve"> = </w:t>
      </w:r>
      <w:r w:rsidR="794DFB84" w:rsidRPr="046E28BA">
        <w:rPr>
          <w:rFonts w:ascii="Arial" w:hAnsi="Arial" w:cs="Arial"/>
          <w:sz w:val="20"/>
          <w:szCs w:val="20"/>
        </w:rPr>
        <w:t>11</w:t>
      </w:r>
      <w:r w:rsidRPr="046E28BA">
        <w:rPr>
          <w:rFonts w:ascii="Arial" w:hAnsi="Arial" w:cs="Arial"/>
          <w:sz w:val="20"/>
          <w:szCs w:val="20"/>
        </w:rPr>
        <w:t>.</w:t>
      </w:r>
    </w:p>
    <w:p w14:paraId="649500FB" w14:textId="184DBA43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</w:t>
      </w:r>
      <w:r w:rsidR="00A258C6">
        <w:rPr>
          <w:rFonts w:ascii="Arial" w:hAnsi="Arial" w:cs="Arial"/>
          <w:sz w:val="20"/>
          <w:szCs w:val="20"/>
        </w:rPr>
        <w:t>7</w:t>
      </w:r>
      <w:r w:rsidRPr="00670AD9">
        <w:rPr>
          <w:rFonts w:ascii="Arial" w:hAnsi="Arial" w:cs="Arial"/>
          <w:sz w:val="20"/>
          <w:szCs w:val="20"/>
        </w:rPr>
        <w:t>;</w:t>
      </w:r>
    </w:p>
    <w:p w14:paraId="4353772C" w14:textId="619DAE12" w:rsidR="00F94E19" w:rsidRPr="00670AD9" w:rsidRDefault="00F94E19" w:rsidP="00F90FA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446190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2529C2F5" w:rsidR="00F94E19" w:rsidRPr="00670AD9" w:rsidRDefault="00F94E19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46E28BA">
        <w:rPr>
          <w:rFonts w:ascii="Arial" w:hAnsi="Arial" w:cs="Arial"/>
          <w:sz w:val="20"/>
          <w:szCs w:val="20"/>
        </w:rPr>
        <w:t>Dosazením do vzorce docházíme k hodnotě P</w:t>
      </w:r>
      <w:r w:rsidRPr="046E28BA">
        <w:rPr>
          <w:rFonts w:ascii="Arial" w:hAnsi="Arial" w:cs="Arial"/>
          <w:sz w:val="20"/>
          <w:szCs w:val="20"/>
          <w:vertAlign w:val="subscript"/>
        </w:rPr>
        <w:t>odh</w:t>
      </w:r>
      <w:r w:rsidRPr="046E28BA">
        <w:rPr>
          <w:rFonts w:ascii="Arial" w:hAnsi="Arial" w:cs="Arial"/>
          <w:sz w:val="20"/>
          <w:szCs w:val="20"/>
        </w:rPr>
        <w:t xml:space="preserve"> = </w:t>
      </w:r>
      <w:r w:rsidR="1CC4EFA3" w:rsidRPr="046E28BA">
        <w:rPr>
          <w:rFonts w:ascii="Arial" w:hAnsi="Arial" w:cs="Arial"/>
          <w:sz w:val="20"/>
          <w:szCs w:val="20"/>
        </w:rPr>
        <w:t>11</w:t>
      </w:r>
      <w:r w:rsidR="00446190" w:rsidRPr="046E28BA">
        <w:rPr>
          <w:rFonts w:ascii="Arial" w:hAnsi="Arial" w:cs="Arial"/>
          <w:sz w:val="20"/>
          <w:szCs w:val="20"/>
        </w:rPr>
        <w:t> </w:t>
      </w:r>
      <w:r w:rsidR="00AC3EEC">
        <w:rPr>
          <w:rFonts w:ascii="Times New Roman" w:eastAsia="Symbol" w:hAnsi="Times New Roman" w:cs="Times New Roman"/>
          <w:sz w:val="20"/>
          <w:szCs w:val="20"/>
        </w:rPr>
        <w:t>×</w:t>
      </w:r>
      <w:r w:rsidR="00446190" w:rsidRPr="046E28BA">
        <w:rPr>
          <w:rFonts w:ascii="Arial" w:hAnsi="Arial" w:cs="Arial"/>
          <w:sz w:val="20"/>
          <w:szCs w:val="20"/>
        </w:rPr>
        <w:t> </w:t>
      </w:r>
      <w:r w:rsidRPr="046E28BA">
        <w:rPr>
          <w:rFonts w:ascii="Arial" w:hAnsi="Arial" w:cs="Arial"/>
          <w:sz w:val="20"/>
          <w:szCs w:val="20"/>
        </w:rPr>
        <w:t>0,70</w:t>
      </w:r>
      <w:r w:rsidR="00446190" w:rsidRPr="046E28BA">
        <w:rPr>
          <w:rFonts w:ascii="Arial" w:hAnsi="Arial" w:cs="Arial"/>
          <w:sz w:val="20"/>
          <w:szCs w:val="20"/>
        </w:rPr>
        <w:t> </w:t>
      </w:r>
      <w:r w:rsidR="00AC3EEC">
        <w:rPr>
          <w:rFonts w:ascii="Times New Roman" w:eastAsia="Symbol" w:hAnsi="Times New Roman" w:cs="Times New Roman"/>
          <w:sz w:val="20"/>
          <w:szCs w:val="20"/>
        </w:rPr>
        <w:t>×</w:t>
      </w:r>
      <w:r w:rsidR="00446190" w:rsidRPr="046E28BA">
        <w:rPr>
          <w:rFonts w:ascii="Arial" w:hAnsi="Arial" w:cs="Arial"/>
          <w:sz w:val="20"/>
          <w:szCs w:val="20"/>
        </w:rPr>
        <w:t> </w:t>
      </w:r>
      <w:r w:rsidRPr="046E28BA">
        <w:rPr>
          <w:rFonts w:ascii="Arial" w:hAnsi="Arial" w:cs="Arial"/>
          <w:sz w:val="20"/>
          <w:szCs w:val="20"/>
        </w:rPr>
        <w:t xml:space="preserve">5 = </w:t>
      </w:r>
      <w:r w:rsidR="38215903" w:rsidRPr="046E28BA">
        <w:rPr>
          <w:rFonts w:ascii="Arial" w:hAnsi="Arial" w:cs="Arial"/>
          <w:sz w:val="20"/>
          <w:szCs w:val="20"/>
        </w:rPr>
        <w:t>38,5</w:t>
      </w:r>
      <w:r w:rsidR="00744E67" w:rsidRPr="046E28BA">
        <w:rPr>
          <w:rFonts w:cs="Arial"/>
        </w:rPr>
        <w:t xml:space="preserve"> </w:t>
      </w:r>
      <w:r w:rsidRPr="046E28BA">
        <w:rPr>
          <w:rFonts w:ascii="Arial" w:hAnsi="Arial" w:cs="Arial"/>
          <w:sz w:val="20"/>
          <w:szCs w:val="20"/>
        </w:rPr>
        <w:t>MW.</w:t>
      </w:r>
    </w:p>
    <w:p w14:paraId="3C9DAB16" w14:textId="77777777" w:rsidR="00AB266E" w:rsidRDefault="00A16D48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dne </w:t>
      </w:r>
      <w:r w:rsidR="00AB266E" w:rsidRPr="00190E5A">
        <w:rPr>
          <w:rFonts w:ascii="Arial" w:hAnsi="Arial" w:cs="Arial"/>
          <w:sz w:val="20"/>
          <w:szCs w:val="20"/>
        </w:rPr>
        <w:t>22. 10. 2025 usnesením č. 811/2025</w:t>
      </w:r>
      <w:r w:rsidRPr="00670AD9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0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0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9240BA">
      <w:pPr>
        <w:keepNext/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7C3CE23" w14:textId="77777777" w:rsidR="00AB266E" w:rsidRPr="00670AD9" w:rsidRDefault="00AB266E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Ing. arch. Martina Kabelková</w:t>
      </w:r>
      <w:r w:rsidRPr="00670AD9">
        <w:rPr>
          <w:rFonts w:ascii="Arial" w:hAnsi="Arial" w:cs="Arial"/>
          <w:sz w:val="20"/>
          <w:szCs w:val="20"/>
        </w:rPr>
        <w:t xml:space="preserve">, číslo autorizace ČKA </w:t>
      </w:r>
      <w:r>
        <w:rPr>
          <w:rFonts w:ascii="Arial" w:hAnsi="Arial" w:cs="Arial"/>
          <w:sz w:val="20"/>
          <w:szCs w:val="20"/>
        </w:rPr>
        <w:t>03 844</w:t>
      </w:r>
      <w:r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EBC9386" w14:textId="77777777" w:rsidR="002E421D" w:rsidRDefault="00AB266E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Pr="00670AD9">
        <w:rPr>
          <w:rFonts w:ascii="Arial" w:hAnsi="Arial" w:cs="Arial"/>
          <w:sz w:val="20"/>
          <w:szCs w:val="20"/>
        </w:rPr>
        <w:t xml:space="preserve">podle § 19 zákona </w:t>
      </w:r>
      <w:r w:rsidRPr="00C70B10">
        <w:rPr>
          <w:rFonts w:ascii="Arial" w:hAnsi="Arial" w:cs="Arial"/>
          <w:sz w:val="20"/>
          <w:szCs w:val="20"/>
        </w:rPr>
        <w:t>č. 100/2001 Sb.</w:t>
      </w:r>
      <w:r>
        <w:rPr>
          <w:rFonts w:ascii="Arial" w:hAnsi="Arial" w:cs="Arial"/>
          <w:sz w:val="20"/>
          <w:szCs w:val="20"/>
        </w:rPr>
        <w:t xml:space="preserve">, </w:t>
      </w:r>
      <w:r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Pr="00670AD9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5833016" w14:textId="77777777" w:rsidR="00917351" w:rsidRDefault="00AB266E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Pr="00C70B10">
        <w:rPr>
          <w:rFonts w:ascii="Arial" w:hAnsi="Arial" w:cs="Arial"/>
          <w:sz w:val="20"/>
          <w:szCs w:val="20"/>
        </w:rPr>
        <w:t xml:space="preserve">autorizovaná osoba </w:t>
      </w:r>
      <w:r>
        <w:rPr>
          <w:rFonts w:ascii="Arial" w:hAnsi="Arial" w:cs="Arial"/>
          <w:sz w:val="20"/>
          <w:szCs w:val="20"/>
        </w:rPr>
        <w:t>(</w:t>
      </w:r>
      <w:r w:rsidRPr="00015084">
        <w:rPr>
          <w:rFonts w:ascii="Arial" w:hAnsi="Arial" w:cs="Arial"/>
          <w:sz w:val="20"/>
          <w:szCs w:val="20"/>
        </w:rPr>
        <w:t>č.j.</w:t>
      </w:r>
      <w:r>
        <w:rPr>
          <w:rFonts w:ascii="Arial" w:hAnsi="Arial" w:cs="Arial"/>
          <w:sz w:val="20"/>
          <w:szCs w:val="20"/>
        </w:rPr>
        <w:t xml:space="preserve"> </w:t>
      </w:r>
      <w:r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>
        <w:rPr>
          <w:rFonts w:ascii="Arial" w:hAnsi="Arial" w:cs="Arial"/>
          <w:sz w:val="20"/>
          <w:szCs w:val="20"/>
        </w:rPr>
        <w:t xml:space="preserve"> </w:t>
      </w:r>
      <w:r w:rsidRPr="00015084">
        <w:rPr>
          <w:rFonts w:ascii="Arial" w:hAnsi="Arial" w:cs="Arial"/>
          <w:sz w:val="20"/>
          <w:szCs w:val="20"/>
        </w:rPr>
        <w:t>rozhodnutím č.j. MZP/2024/630/2390 do 30.11.2029</w:t>
      </w:r>
      <w:r>
        <w:rPr>
          <w:rFonts w:ascii="Arial" w:hAnsi="Arial" w:cs="Arial"/>
          <w:sz w:val="20"/>
          <w:szCs w:val="20"/>
        </w:rPr>
        <w:t xml:space="preserve">) </w:t>
      </w:r>
      <w:r w:rsidRPr="00670AD9">
        <w:rPr>
          <w:rFonts w:ascii="Arial" w:hAnsi="Arial" w:cs="Arial"/>
          <w:sz w:val="20"/>
          <w:szCs w:val="20"/>
        </w:rPr>
        <w:t xml:space="preserve">dle § 45j zákona </w:t>
      </w:r>
      <w:r w:rsidRPr="00C70B10">
        <w:rPr>
          <w:rFonts w:ascii="Arial" w:hAnsi="Arial" w:cs="Arial"/>
          <w:sz w:val="20"/>
          <w:szCs w:val="20"/>
        </w:rPr>
        <w:t>č. 114/1992 Sb., o ochraně přírody a krajiny</w:t>
      </w:r>
      <w:r w:rsidR="00917351">
        <w:rPr>
          <w:rFonts w:ascii="Arial" w:hAnsi="Arial" w:cs="Arial"/>
          <w:sz w:val="20"/>
          <w:szCs w:val="20"/>
        </w:rPr>
        <w:t>,</w:t>
      </w:r>
    </w:p>
    <w:p w14:paraId="2630719E" w14:textId="77777777" w:rsidR="00BD4B58" w:rsidRDefault="00820AEF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BD4B58">
        <w:rPr>
          <w:rFonts w:ascii="Arial" w:hAnsi="Arial" w:cs="Arial"/>
          <w:sz w:val="20"/>
          <w:szCs w:val="20"/>
        </w:rPr>
        <w:t>,</w:t>
      </w:r>
    </w:p>
    <w:p w14:paraId="192F39C5" w14:textId="07B0F7EA" w:rsidR="004015C4" w:rsidRPr="00670AD9" w:rsidRDefault="00BD4B58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BD4B58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 MZP/2025/610/2575 do 3.10.2030) dle § 67 zákona č. 114/1992 Sb., o ochraně přírody a krajiny. </w:t>
      </w:r>
    </w:p>
    <w:p w14:paraId="3DF532F0" w14:textId="6D0A2653" w:rsidR="004E5D06" w:rsidRPr="00670AD9" w:rsidRDefault="007A4E97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53560135" w:rsidR="00573B45" w:rsidRPr="00670AD9" w:rsidRDefault="004E5D06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r w:rsidR="00AB266E" w:rsidRPr="00670AD9">
        <w:rPr>
          <w:rFonts w:ascii="Arial" w:hAnsi="Arial" w:cs="Arial"/>
          <w:sz w:val="20"/>
          <w:szCs w:val="20"/>
        </w:rPr>
        <w:t xml:space="preserve">– </w:t>
      </w:r>
      <w:r w:rsidR="00AB266E" w:rsidRPr="005469CB">
        <w:rPr>
          <w:rFonts w:ascii="Arial" w:hAnsi="Arial" w:cs="Arial"/>
          <w:sz w:val="20"/>
          <w:szCs w:val="20"/>
        </w:rPr>
        <w:t>Ing. Pavla Žídková</w:t>
      </w:r>
      <w:r w:rsidR="00AB266E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AB266E" w:rsidRPr="005469CB">
        <w:rPr>
          <w:rFonts w:ascii="Arial" w:hAnsi="Arial" w:cs="Arial"/>
          <w:sz w:val="20"/>
          <w:szCs w:val="20"/>
        </w:rPr>
        <w:t>Mgr. Zdeněk Frélich</w:t>
      </w:r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08B2A603" w:rsidR="00573B45" w:rsidRPr="00670AD9" w:rsidRDefault="00573B45" w:rsidP="00573B45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6870BC34" w14:textId="58FDADE9" w:rsidR="00F90FAD" w:rsidRDefault="1BC12CDD" w:rsidP="00F90FA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1BC12CDD">
        <w:rPr>
          <w:rFonts w:ascii="Arial" w:hAnsi="Arial" w:cs="Arial"/>
          <w:sz w:val="20"/>
          <w:szCs w:val="20"/>
        </w:rPr>
        <w:t xml:space="preserve">Jako podklad pro návrh podmínek v územním opatření zajistil v předstihu orgán ochrany přírody zpracování posouzení podle § 11 odst. 4 ZOZE. Expertní osobou zpracovatele byl Mgr. Radim Kočvara. Posouzení bylo dokončeno dne </w:t>
      </w:r>
      <w:r w:rsidR="00704C92">
        <w:rPr>
          <w:rFonts w:ascii="Arial" w:hAnsi="Arial" w:cs="Arial"/>
          <w:sz w:val="20"/>
          <w:szCs w:val="20"/>
        </w:rPr>
        <w:t>10</w:t>
      </w:r>
      <w:r w:rsidRPr="1BC12CDD">
        <w:rPr>
          <w:rFonts w:ascii="Arial" w:hAnsi="Arial" w:cs="Arial"/>
          <w:sz w:val="20"/>
          <w:szCs w:val="20"/>
        </w:rPr>
        <w:t>. 12. 2025. Posouzení pokrylo celou akcelerační oblast a zabývalo se výskytem volně žijících živočichů, planě rostoucích rostlin a přírodních stanovišť v posuzovaném území. Mezi dokončením posouzení a zahájením projednání návrhu územního opatření uplynula doba 5 měsíců.</w:t>
      </w:r>
    </w:p>
    <w:p w14:paraId="41689604" w14:textId="324D36CC" w:rsidR="00664196" w:rsidRDefault="00664196" w:rsidP="00555102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146DBCDE" w:rsidR="00B42F7B" w:rsidRDefault="00B42F7B" w:rsidP="00130C7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B266E">
        <w:rPr>
          <w:rFonts w:ascii="Arial" w:hAnsi="Arial" w:cs="Arial"/>
          <w:sz w:val="20"/>
          <w:szCs w:val="20"/>
        </w:rPr>
        <w:t>Podmínk</w:t>
      </w:r>
      <w:r w:rsidR="00A96379">
        <w:rPr>
          <w:rFonts w:ascii="Arial" w:hAnsi="Arial" w:cs="Arial"/>
          <w:sz w:val="20"/>
          <w:szCs w:val="20"/>
        </w:rPr>
        <w:t>a</w:t>
      </w:r>
      <w:r w:rsidRPr="00AB266E">
        <w:rPr>
          <w:rFonts w:ascii="Arial" w:hAnsi="Arial" w:cs="Arial"/>
          <w:sz w:val="20"/>
          <w:szCs w:val="20"/>
        </w:rPr>
        <w:t xml:space="preserve"> v odst. 3</w:t>
      </w:r>
      <w:r w:rsidR="00406D1B" w:rsidRPr="00AB266E">
        <w:rPr>
          <w:rFonts w:ascii="Arial" w:hAnsi="Arial" w:cs="Arial"/>
          <w:sz w:val="20"/>
          <w:szCs w:val="20"/>
        </w:rPr>
        <w:t>.1</w:t>
      </w:r>
      <w:r w:rsidRPr="00AB266E">
        <w:rPr>
          <w:rFonts w:ascii="Arial" w:hAnsi="Arial" w:cs="Arial"/>
          <w:sz w:val="20"/>
          <w:szCs w:val="20"/>
        </w:rPr>
        <w:t xml:space="preserve"> písm. </w:t>
      </w:r>
      <w:r w:rsidR="009240BA">
        <w:rPr>
          <w:rFonts w:ascii="Arial" w:hAnsi="Arial" w:cs="Arial"/>
          <w:sz w:val="20"/>
          <w:szCs w:val="20"/>
        </w:rPr>
        <w:t xml:space="preserve">a) </w:t>
      </w:r>
      <w:r w:rsidR="00AB266E" w:rsidRPr="00AB266E">
        <w:rPr>
          <w:rFonts w:ascii="Arial" w:hAnsi="Arial" w:cs="Arial"/>
          <w:sz w:val="20"/>
          <w:szCs w:val="20"/>
        </w:rPr>
        <w:t>je</w:t>
      </w:r>
      <w:r w:rsidR="00AB266E" w:rsidRPr="004D7F45">
        <w:rPr>
          <w:rFonts w:ascii="Arial" w:hAnsi="Arial" w:cs="Arial"/>
          <w:sz w:val="20"/>
          <w:szCs w:val="20"/>
        </w:rPr>
        <w:t xml:space="preserve"> stanovena primárně k zajištění minimalizace vizuálních dopadů na krajinný ráz při současném umožnění výstavby kapacitních větrných elektráren. Nejvyšší bod akcelerační oblasti je ve výšce </w:t>
      </w:r>
      <w:r w:rsidR="006E5851">
        <w:rPr>
          <w:rFonts w:ascii="Arial" w:hAnsi="Arial" w:cs="Arial"/>
          <w:sz w:val="20"/>
          <w:szCs w:val="20"/>
        </w:rPr>
        <w:t>645</w:t>
      </w:r>
      <w:r w:rsidR="00CF5AA4">
        <w:rPr>
          <w:rFonts w:ascii="Arial" w:hAnsi="Arial" w:cs="Arial"/>
          <w:sz w:val="20"/>
          <w:szCs w:val="20"/>
        </w:rPr>
        <w:t>,</w:t>
      </w:r>
      <w:r w:rsidR="009B0B56">
        <w:rPr>
          <w:rFonts w:ascii="Arial" w:hAnsi="Arial" w:cs="Arial"/>
          <w:sz w:val="20"/>
          <w:szCs w:val="20"/>
        </w:rPr>
        <w:t>0</w:t>
      </w:r>
      <w:r w:rsidR="00AB266E" w:rsidRPr="004D7F45">
        <w:rPr>
          <w:rFonts w:ascii="Arial" w:hAnsi="Arial" w:cs="Arial"/>
          <w:sz w:val="20"/>
          <w:szCs w:val="20"/>
        </w:rPr>
        <w:t xml:space="preserve"> m. n. m. (</w:t>
      </w:r>
      <w:r w:rsidR="00B67A6C">
        <w:rPr>
          <w:rFonts w:ascii="Arial" w:hAnsi="Arial" w:cs="Arial"/>
          <w:sz w:val="20"/>
          <w:szCs w:val="20"/>
        </w:rPr>
        <w:t>pod Vysokým vrchem ve východ</w:t>
      </w:r>
      <w:r w:rsidR="009B0B56">
        <w:rPr>
          <w:rFonts w:ascii="Arial" w:hAnsi="Arial" w:cs="Arial"/>
          <w:sz w:val="20"/>
          <w:szCs w:val="20"/>
        </w:rPr>
        <w:t>ní</w:t>
      </w:r>
      <w:r w:rsidR="00CF5AA4">
        <w:rPr>
          <w:rFonts w:ascii="Arial" w:hAnsi="Arial" w:cs="Arial"/>
          <w:sz w:val="20"/>
          <w:szCs w:val="20"/>
        </w:rPr>
        <w:t xml:space="preserve"> části akcelerační oblasti</w:t>
      </w:r>
      <w:r w:rsidR="00AB266E" w:rsidRPr="004D7F45">
        <w:rPr>
          <w:rFonts w:ascii="Arial" w:hAnsi="Arial" w:cs="Arial"/>
          <w:sz w:val="20"/>
          <w:szCs w:val="20"/>
        </w:rPr>
        <w:t xml:space="preserve">), nejnižší pak leží ve výšce </w:t>
      </w:r>
      <w:r w:rsidR="0081244F">
        <w:rPr>
          <w:rFonts w:ascii="Arial" w:hAnsi="Arial" w:cs="Arial"/>
          <w:sz w:val="20"/>
          <w:szCs w:val="20"/>
        </w:rPr>
        <w:t>555</w:t>
      </w:r>
      <w:r w:rsidR="00AB266E" w:rsidRPr="004D7F45">
        <w:rPr>
          <w:rFonts w:ascii="Arial" w:hAnsi="Arial" w:cs="Arial"/>
          <w:sz w:val="20"/>
          <w:szCs w:val="20"/>
        </w:rPr>
        <w:t>,</w:t>
      </w:r>
      <w:r w:rsidR="0081244F">
        <w:rPr>
          <w:rFonts w:ascii="Arial" w:hAnsi="Arial" w:cs="Arial"/>
          <w:sz w:val="20"/>
          <w:szCs w:val="20"/>
        </w:rPr>
        <w:t>0</w:t>
      </w:r>
      <w:r w:rsidR="00AB266E" w:rsidRPr="004D7F45">
        <w:rPr>
          <w:rFonts w:ascii="Arial" w:hAnsi="Arial" w:cs="Arial"/>
          <w:sz w:val="20"/>
          <w:szCs w:val="20"/>
        </w:rPr>
        <w:t xml:space="preserve"> m n. m. (na </w:t>
      </w:r>
      <w:r w:rsidR="00E17272">
        <w:rPr>
          <w:rFonts w:ascii="Arial" w:hAnsi="Arial" w:cs="Arial"/>
          <w:sz w:val="20"/>
          <w:szCs w:val="20"/>
        </w:rPr>
        <w:t>již</w:t>
      </w:r>
      <w:r w:rsidR="00F208EB">
        <w:rPr>
          <w:rFonts w:ascii="Arial" w:hAnsi="Arial" w:cs="Arial"/>
          <w:sz w:val="20"/>
          <w:szCs w:val="20"/>
        </w:rPr>
        <w:t xml:space="preserve">ním </w:t>
      </w:r>
      <w:r w:rsidR="00AB266E" w:rsidRPr="004D7F45">
        <w:rPr>
          <w:rFonts w:ascii="Arial" w:hAnsi="Arial" w:cs="Arial"/>
          <w:sz w:val="20"/>
          <w:szCs w:val="20"/>
        </w:rPr>
        <w:t xml:space="preserve">okraji akcelerační oblasti </w:t>
      </w:r>
      <w:r w:rsidR="009B0B56">
        <w:rPr>
          <w:rFonts w:ascii="Arial" w:hAnsi="Arial" w:cs="Arial"/>
          <w:sz w:val="20"/>
          <w:szCs w:val="20"/>
        </w:rPr>
        <w:t>u </w:t>
      </w:r>
      <w:r w:rsidR="00E17272">
        <w:rPr>
          <w:rFonts w:ascii="Arial" w:hAnsi="Arial" w:cs="Arial"/>
          <w:sz w:val="20"/>
          <w:szCs w:val="20"/>
        </w:rPr>
        <w:t>potoka Haldůvky</w:t>
      </w:r>
      <w:r w:rsidR="00AB266E" w:rsidRPr="004D7F45">
        <w:rPr>
          <w:rFonts w:ascii="Arial" w:hAnsi="Arial" w:cs="Arial"/>
          <w:sz w:val="20"/>
          <w:szCs w:val="20"/>
        </w:rPr>
        <w:t xml:space="preserve">). Převážná většina akcelerační oblasti se nachází ve výškovém </w:t>
      </w:r>
      <w:r w:rsidR="00AB266E" w:rsidRPr="0071371E">
        <w:rPr>
          <w:rFonts w:ascii="Arial" w:hAnsi="Arial" w:cs="Arial"/>
          <w:sz w:val="20"/>
          <w:szCs w:val="20"/>
        </w:rPr>
        <w:t xml:space="preserve">rozmezí </w:t>
      </w:r>
      <w:r w:rsidR="00607411">
        <w:rPr>
          <w:rFonts w:ascii="Arial" w:hAnsi="Arial" w:cs="Arial"/>
          <w:sz w:val="20"/>
          <w:szCs w:val="20"/>
        </w:rPr>
        <w:t>620</w:t>
      </w:r>
      <w:r w:rsidR="00AB266E" w:rsidRPr="0071371E">
        <w:rPr>
          <w:rFonts w:ascii="Arial" w:hAnsi="Arial" w:cs="Arial"/>
          <w:sz w:val="20"/>
          <w:szCs w:val="20"/>
        </w:rPr>
        <w:t>–</w:t>
      </w:r>
      <w:r w:rsidR="00607411">
        <w:rPr>
          <w:rFonts w:ascii="Arial" w:hAnsi="Arial" w:cs="Arial"/>
          <w:sz w:val="20"/>
          <w:szCs w:val="20"/>
        </w:rPr>
        <w:t>6</w:t>
      </w:r>
      <w:r w:rsidR="00AA63EE">
        <w:rPr>
          <w:rFonts w:ascii="Arial" w:hAnsi="Arial" w:cs="Arial"/>
          <w:sz w:val="20"/>
          <w:szCs w:val="20"/>
        </w:rPr>
        <w:t>4</w:t>
      </w:r>
      <w:r w:rsidR="00AB266E" w:rsidRPr="0071371E">
        <w:rPr>
          <w:rFonts w:ascii="Arial" w:hAnsi="Arial" w:cs="Arial"/>
          <w:sz w:val="20"/>
          <w:szCs w:val="20"/>
        </w:rPr>
        <w:t>0</w:t>
      </w:r>
      <w:r w:rsidR="00AB266E" w:rsidRPr="004D7F45">
        <w:rPr>
          <w:rFonts w:ascii="Arial" w:hAnsi="Arial" w:cs="Arial"/>
          <w:sz w:val="20"/>
          <w:szCs w:val="20"/>
        </w:rPr>
        <w:t xml:space="preserve"> m n. m., čemuž by odpovídala výška horní úvratě rotoru </w:t>
      </w:r>
      <w:r w:rsidR="00AB266E" w:rsidRPr="0071371E">
        <w:rPr>
          <w:rFonts w:ascii="Arial" w:hAnsi="Arial" w:cs="Arial"/>
          <w:sz w:val="20"/>
          <w:szCs w:val="20"/>
        </w:rPr>
        <w:t xml:space="preserve">maximálně </w:t>
      </w:r>
      <w:r w:rsidR="00C677BE">
        <w:rPr>
          <w:rFonts w:ascii="Arial" w:hAnsi="Arial" w:cs="Arial"/>
          <w:sz w:val="20"/>
          <w:szCs w:val="20"/>
        </w:rPr>
        <w:t>800</w:t>
      </w:r>
      <w:r w:rsidR="00AB266E" w:rsidRPr="0071371E">
        <w:rPr>
          <w:rFonts w:ascii="Arial" w:hAnsi="Arial" w:cs="Arial"/>
          <w:sz w:val="20"/>
          <w:szCs w:val="20"/>
        </w:rPr>
        <w:t>–</w:t>
      </w:r>
      <w:r w:rsidR="00C677BE">
        <w:rPr>
          <w:rFonts w:ascii="Arial" w:hAnsi="Arial" w:cs="Arial"/>
          <w:sz w:val="20"/>
          <w:szCs w:val="20"/>
        </w:rPr>
        <w:t>8</w:t>
      </w:r>
      <w:r w:rsidR="002D31B1">
        <w:rPr>
          <w:rFonts w:ascii="Arial" w:hAnsi="Arial" w:cs="Arial"/>
          <w:sz w:val="20"/>
          <w:szCs w:val="20"/>
        </w:rPr>
        <w:t>2</w:t>
      </w:r>
      <w:r w:rsidR="00AB266E" w:rsidRPr="0071371E">
        <w:rPr>
          <w:rFonts w:ascii="Arial" w:hAnsi="Arial" w:cs="Arial"/>
          <w:sz w:val="20"/>
          <w:szCs w:val="20"/>
        </w:rPr>
        <w:t>0</w:t>
      </w:r>
      <w:r w:rsidR="00AB266E" w:rsidRPr="004D7F45">
        <w:rPr>
          <w:rFonts w:ascii="Arial" w:hAnsi="Arial" w:cs="Arial"/>
          <w:sz w:val="20"/>
          <w:szCs w:val="20"/>
        </w:rPr>
        <w:t xml:space="preserve"> m n. m. Na trhu je k dispozici vícero typů větrných elektráren o výšce od terénu po horní úvrať listů rotorů kolem </w:t>
      </w:r>
      <w:r w:rsidR="003A65DD">
        <w:rPr>
          <w:rFonts w:ascii="Arial" w:hAnsi="Arial" w:cs="Arial"/>
          <w:sz w:val="20"/>
          <w:szCs w:val="20"/>
        </w:rPr>
        <w:t>18</w:t>
      </w:r>
      <w:r w:rsidR="3DFA0E50">
        <w:rPr>
          <w:rFonts w:ascii="Arial" w:hAnsi="Arial" w:cs="Arial"/>
          <w:sz w:val="20"/>
          <w:szCs w:val="20"/>
        </w:rPr>
        <w:t>5</w:t>
      </w:r>
      <w:r w:rsidR="00AB266E" w:rsidRPr="004D7F45">
        <w:rPr>
          <w:rFonts w:ascii="Arial" w:hAnsi="Arial" w:cs="Arial"/>
          <w:sz w:val="20"/>
          <w:szCs w:val="20"/>
        </w:rPr>
        <w:t xml:space="preserve"> m. Omezení výšky větrných elektráren zároveň znamená jistotu a předvídatelnost i z hlediska zajištění bezpečnosti letového provozu. </w:t>
      </w:r>
      <w:r w:rsidR="00AB266E" w:rsidRPr="00F02DCA">
        <w:rPr>
          <w:rFonts w:ascii="Arial" w:hAnsi="Arial" w:cs="Arial"/>
          <w:sz w:val="20"/>
          <w:szCs w:val="20"/>
        </w:rPr>
        <w:t xml:space="preserve">Dále </w:t>
      </w:r>
      <w:r w:rsidR="00544FA6" w:rsidRPr="00F02DCA">
        <w:rPr>
          <w:rFonts w:ascii="Arial" w:hAnsi="Arial" w:cs="Arial"/>
          <w:sz w:val="20"/>
          <w:szCs w:val="20"/>
        </w:rPr>
        <w:t xml:space="preserve">byl </w:t>
      </w:r>
      <w:r w:rsidR="00AB266E" w:rsidRPr="00F02DCA">
        <w:rPr>
          <w:rFonts w:ascii="Arial" w:hAnsi="Arial" w:cs="Arial"/>
          <w:sz w:val="20"/>
          <w:szCs w:val="20"/>
        </w:rPr>
        <w:t xml:space="preserve">při vymezování akcelerační oblasti v související změně ÚRP </w:t>
      </w:r>
      <w:bookmarkStart w:id="1" w:name="_Hlk219213498"/>
      <w:r w:rsidR="00AB266E" w:rsidRPr="00F02DCA">
        <w:rPr>
          <w:rFonts w:ascii="Arial" w:hAnsi="Arial" w:cs="Arial"/>
          <w:sz w:val="20"/>
          <w:szCs w:val="20"/>
        </w:rPr>
        <w:t>prověřen</w:t>
      </w:r>
      <w:r w:rsidR="00F02DCA">
        <w:rPr>
          <w:rFonts w:ascii="Arial" w:hAnsi="Arial" w:cs="Arial"/>
          <w:sz w:val="20"/>
          <w:szCs w:val="20"/>
        </w:rPr>
        <w:t xml:space="preserve"> vliv na krajinný ráz, což v této oblasti znamená</w:t>
      </w:r>
      <w:r w:rsidR="00464029">
        <w:rPr>
          <w:rFonts w:ascii="Arial" w:hAnsi="Arial" w:cs="Arial"/>
          <w:sz w:val="20"/>
          <w:szCs w:val="20"/>
        </w:rPr>
        <w:t xml:space="preserve"> ověření</w:t>
      </w:r>
      <w:r w:rsidR="00135573" w:rsidRPr="00F02DCA">
        <w:rPr>
          <w:rFonts w:ascii="Arial" w:hAnsi="Arial" w:cs="Arial"/>
          <w:sz w:val="20"/>
          <w:szCs w:val="20"/>
        </w:rPr>
        <w:t xml:space="preserve"> </w:t>
      </w:r>
      <w:r w:rsidR="00F02DCA" w:rsidRPr="00F02DCA">
        <w:rPr>
          <w:rFonts w:ascii="Arial" w:hAnsi="Arial" w:cs="Arial"/>
          <w:sz w:val="20"/>
          <w:szCs w:val="20"/>
        </w:rPr>
        <w:t>viditelnost</w:t>
      </w:r>
      <w:r w:rsidR="00464029">
        <w:rPr>
          <w:rFonts w:ascii="Arial" w:hAnsi="Arial" w:cs="Arial"/>
          <w:sz w:val="20"/>
          <w:szCs w:val="20"/>
        </w:rPr>
        <w:t>i</w:t>
      </w:r>
      <w:r w:rsidR="00F02DCA" w:rsidRPr="00F02DCA">
        <w:rPr>
          <w:rFonts w:ascii="Arial" w:hAnsi="Arial" w:cs="Arial"/>
          <w:sz w:val="20"/>
          <w:szCs w:val="20"/>
        </w:rPr>
        <w:t xml:space="preserve"> záměrů</w:t>
      </w:r>
      <w:r w:rsidR="00464029">
        <w:rPr>
          <w:rFonts w:ascii="Arial" w:hAnsi="Arial" w:cs="Arial"/>
          <w:sz w:val="20"/>
          <w:szCs w:val="20"/>
        </w:rPr>
        <w:t xml:space="preserve"> vzhledem k hodnotám tohoto území – krajinné dominantě </w:t>
      </w:r>
      <w:r w:rsidR="0011450F">
        <w:rPr>
          <w:rFonts w:ascii="Arial" w:hAnsi="Arial" w:cs="Arial"/>
          <w:sz w:val="20"/>
          <w:szCs w:val="20"/>
        </w:rPr>
        <w:t>kostela na </w:t>
      </w:r>
      <w:r w:rsidR="00464029">
        <w:rPr>
          <w:rFonts w:ascii="Arial" w:hAnsi="Arial" w:cs="Arial"/>
          <w:sz w:val="20"/>
          <w:szCs w:val="20"/>
        </w:rPr>
        <w:t>Uhlířského vrchu</w:t>
      </w:r>
      <w:r w:rsidR="0011450F">
        <w:rPr>
          <w:rFonts w:ascii="Arial" w:hAnsi="Arial" w:cs="Arial"/>
          <w:sz w:val="20"/>
          <w:szCs w:val="20"/>
        </w:rPr>
        <w:t>, pohledům na Jeseníky a okraji prostoru Slezské Harty.</w:t>
      </w:r>
      <w:r w:rsidR="00F02DCA" w:rsidRPr="00F02DCA">
        <w:rPr>
          <w:rFonts w:ascii="Arial" w:hAnsi="Arial" w:cs="Arial"/>
          <w:sz w:val="20"/>
          <w:szCs w:val="20"/>
        </w:rPr>
        <w:t xml:space="preserve"> </w:t>
      </w:r>
      <w:r w:rsidR="00464029" w:rsidRPr="00F02DCA">
        <w:rPr>
          <w:rFonts w:ascii="Arial" w:hAnsi="Arial" w:cs="Arial"/>
          <w:sz w:val="20"/>
          <w:szCs w:val="20"/>
        </w:rPr>
        <w:t xml:space="preserve">Vlivy na pohled na Uhlířský vrch, kde se nachází krajinná dominanta – nemovitá kulturní památka kostel P. Marie Pomocné </w:t>
      </w:r>
      <w:r w:rsidR="00464029">
        <w:rPr>
          <w:rFonts w:ascii="Arial" w:hAnsi="Arial" w:cs="Arial"/>
          <w:sz w:val="20"/>
          <w:szCs w:val="20"/>
        </w:rPr>
        <w:t>(</w:t>
      </w:r>
      <w:r w:rsidR="00464029" w:rsidRPr="00F02DCA">
        <w:rPr>
          <w:rFonts w:ascii="Arial" w:hAnsi="Arial" w:cs="Arial"/>
          <w:sz w:val="20"/>
          <w:szCs w:val="20"/>
        </w:rPr>
        <w:t>vedená pod rejstříkovým číslem</w:t>
      </w:r>
      <w:r w:rsidR="00464029">
        <w:rPr>
          <w:rFonts w:ascii="Arial" w:hAnsi="Arial" w:cs="Arial"/>
          <w:sz w:val="20"/>
          <w:szCs w:val="20"/>
        </w:rPr>
        <w:t xml:space="preserve"> </w:t>
      </w:r>
      <w:r w:rsidR="00464029" w:rsidRPr="004D7F45">
        <w:rPr>
          <w:rFonts w:ascii="Arial" w:hAnsi="Arial" w:cs="Arial"/>
          <w:sz w:val="20"/>
          <w:szCs w:val="20"/>
        </w:rPr>
        <w:t xml:space="preserve">USKP </w:t>
      </w:r>
      <w:r w:rsidR="00464029" w:rsidRPr="00135573">
        <w:rPr>
          <w:rFonts w:ascii="Arial" w:hAnsi="Arial" w:cs="Arial"/>
          <w:sz w:val="20"/>
          <w:szCs w:val="20"/>
        </w:rPr>
        <w:t>31063/8-10</w:t>
      </w:r>
      <w:r w:rsidR="00464029">
        <w:rPr>
          <w:rFonts w:ascii="Arial" w:hAnsi="Arial" w:cs="Arial"/>
          <w:sz w:val="20"/>
          <w:szCs w:val="20"/>
        </w:rPr>
        <w:t xml:space="preserve">), </w:t>
      </w:r>
      <w:r w:rsidR="00464029" w:rsidRPr="00F02DCA">
        <w:rPr>
          <w:rFonts w:ascii="Arial" w:hAnsi="Arial" w:cs="Arial"/>
          <w:sz w:val="20"/>
          <w:szCs w:val="20"/>
        </w:rPr>
        <w:t>od severu</w:t>
      </w:r>
      <w:r w:rsidR="0011450F">
        <w:rPr>
          <w:rFonts w:ascii="Arial" w:hAnsi="Arial" w:cs="Arial"/>
          <w:sz w:val="20"/>
          <w:szCs w:val="20"/>
        </w:rPr>
        <w:t>, východu a jihu lze vyloučit, přičemž vliv na pohled ze západu (tj. směrem k akcelerační oblasti) je nepravděpodobný a jeho dopad z hlediska významu pohledu zanedbatelný – nejfrekventovanější je pohled na Uhlířský vrch s pozadím Jeseníků (z Meziny), tento pohled nebude ovlivněn</w:t>
      </w:r>
      <w:r w:rsidR="00F02DCA" w:rsidRPr="00F02DCA">
        <w:rPr>
          <w:rFonts w:ascii="Arial" w:hAnsi="Arial" w:cs="Arial"/>
          <w:sz w:val="20"/>
          <w:szCs w:val="20"/>
        </w:rPr>
        <w:t>. Vliv na p</w:t>
      </w:r>
      <w:r w:rsidR="0011450F">
        <w:rPr>
          <w:rFonts w:ascii="Arial" w:hAnsi="Arial" w:cs="Arial"/>
          <w:sz w:val="20"/>
          <w:szCs w:val="20"/>
        </w:rPr>
        <w:t>ohled na Jeseníky, zejména z krajinné dominanty Velkého Roudného,</w:t>
      </w:r>
      <w:r w:rsidR="00E73D83">
        <w:rPr>
          <w:rFonts w:ascii="Arial" w:hAnsi="Arial" w:cs="Arial"/>
          <w:sz w:val="20"/>
          <w:szCs w:val="20"/>
        </w:rPr>
        <w:t xml:space="preserve"> ale i dalších míst v prostoru Slezské Harty, by neměl být ovlivněn</w:t>
      </w:r>
      <w:r w:rsidR="000D4C2C">
        <w:rPr>
          <w:rFonts w:ascii="Arial" w:hAnsi="Arial" w:cs="Arial"/>
          <w:sz w:val="20"/>
          <w:szCs w:val="20"/>
        </w:rPr>
        <w:t>, zejména v centru pohledu, jeho okrajové části mohou být ovlivněny</w:t>
      </w:r>
      <w:r w:rsidR="00E73D83">
        <w:rPr>
          <w:rFonts w:ascii="Arial" w:hAnsi="Arial" w:cs="Arial"/>
          <w:sz w:val="20"/>
          <w:szCs w:val="20"/>
        </w:rPr>
        <w:t>. Rovněž vliv na krajinu kolem Slezské Harty byl vymezením minimalizován</w:t>
      </w:r>
      <w:r w:rsidR="00D75A08">
        <w:rPr>
          <w:rFonts w:ascii="Arial" w:hAnsi="Arial" w:cs="Arial"/>
          <w:sz w:val="20"/>
          <w:szCs w:val="20"/>
        </w:rPr>
        <w:t>.</w:t>
      </w:r>
      <w:bookmarkEnd w:id="1"/>
    </w:p>
    <w:p w14:paraId="5E433B05" w14:textId="09510688" w:rsidR="00AB266E" w:rsidRDefault="00977C75" w:rsidP="00555102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00C45DC7">
        <w:rPr>
          <w:rFonts w:ascii="Arial" w:hAnsi="Arial" w:cs="Arial"/>
          <w:sz w:val="20"/>
          <w:szCs w:val="20"/>
        </w:rPr>
        <w:lastRenderedPageBreak/>
        <w:t xml:space="preserve">Podmínka v odst. 3.1 písm. </w:t>
      </w:r>
      <w:r w:rsidR="009240BA">
        <w:rPr>
          <w:rFonts w:ascii="Arial" w:hAnsi="Arial" w:cs="Arial"/>
          <w:sz w:val="20"/>
          <w:szCs w:val="20"/>
        </w:rPr>
        <w:t xml:space="preserve">b) </w:t>
      </w:r>
      <w:r w:rsidRPr="00C45DC7">
        <w:rPr>
          <w:rFonts w:ascii="Arial" w:hAnsi="Arial" w:cs="Arial"/>
          <w:sz w:val="20"/>
          <w:szCs w:val="20"/>
        </w:rPr>
        <w:t xml:space="preserve">je stanovena </w:t>
      </w:r>
      <w:r w:rsidR="00AB266E">
        <w:rPr>
          <w:rFonts w:ascii="Arial" w:hAnsi="Arial" w:cs="Arial"/>
          <w:sz w:val="20"/>
          <w:szCs w:val="20"/>
        </w:rPr>
        <w:t xml:space="preserve">za účelem </w:t>
      </w:r>
      <w:bookmarkStart w:id="2" w:name="_Hlk214968156"/>
      <w:r w:rsidR="002D782B">
        <w:rPr>
          <w:rFonts w:ascii="Arial" w:hAnsi="Arial" w:cs="Arial"/>
          <w:sz w:val="20"/>
          <w:szCs w:val="20"/>
        </w:rPr>
        <w:t>ochrany nemovitých kulturních památek a</w:t>
      </w:r>
      <w:bookmarkEnd w:id="2"/>
      <w:r w:rsidR="002D782B">
        <w:rPr>
          <w:rFonts w:ascii="Arial" w:hAnsi="Arial" w:cs="Arial"/>
          <w:sz w:val="20"/>
          <w:szCs w:val="20"/>
        </w:rPr>
        <w:t> </w:t>
      </w:r>
      <w:r w:rsidR="00AB266E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 / zařízeními pro skladování elektřiny, a to jednak pro </w:t>
      </w:r>
      <w:r w:rsidR="00704C92">
        <w:rPr>
          <w:rFonts w:ascii="Arial" w:hAnsi="Arial" w:cs="Arial"/>
          <w:sz w:val="20"/>
          <w:szCs w:val="20"/>
        </w:rPr>
        <w:t>jednu VT</w:t>
      </w:r>
      <w:r w:rsidR="00AB266E">
        <w:rPr>
          <w:rFonts w:ascii="Arial" w:hAnsi="Arial" w:cs="Arial"/>
          <w:sz w:val="20"/>
          <w:szCs w:val="20"/>
        </w:rPr>
        <w:t>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</w:t>
      </w:r>
      <w:r w:rsidR="00130C7B">
        <w:rPr>
          <w:rFonts w:ascii="Arial" w:hAnsi="Arial" w:cs="Arial"/>
          <w:sz w:val="20"/>
          <w:szCs w:val="20"/>
        </w:rPr>
        <w:t> </w:t>
      </w:r>
      <w:r w:rsidR="00AB266E">
        <w:rPr>
          <w:rFonts w:ascii="Arial" w:hAnsi="Arial" w:cs="Arial"/>
          <w:sz w:val="20"/>
          <w:szCs w:val="20"/>
        </w:rPr>
        <w:t>při osazení na soklu na mírně svažitém terénu bez obtíží splnil, a aby umožnil i jiné, krajinářsky citlivější řešení, např. umístění zařízení pro skladování elektřiny v budovách s jinou než rovnou střechou.</w:t>
      </w:r>
    </w:p>
    <w:p w14:paraId="1E3C3864" w14:textId="6B5838C3" w:rsidR="00094740" w:rsidRPr="005840B4" w:rsidRDefault="0025271A" w:rsidP="00094740">
      <w:pPr>
        <w:pStyle w:val="Zkladntext"/>
        <w:jc w:val="both"/>
      </w:pPr>
      <w:r w:rsidRPr="00AB266E">
        <w:t>Podmínka v odst. 3</w:t>
      </w:r>
      <w:r w:rsidR="00406D1B" w:rsidRPr="00AB266E">
        <w:t>.1</w:t>
      </w:r>
      <w:r w:rsidRPr="00AB266E">
        <w:t xml:space="preserve"> písm. </w:t>
      </w:r>
      <w:r w:rsidR="009240BA">
        <w:t xml:space="preserve">c) </w:t>
      </w:r>
      <w:r w:rsidRPr="00AB266E">
        <w:t>je</w:t>
      </w:r>
      <w:r w:rsidR="00094740">
        <w:t xml:space="preserve"> </w:t>
      </w:r>
      <w:r w:rsidR="00094740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094740">
        <w:t>harmonického</w:t>
      </w:r>
      <w:r w:rsidR="00094740" w:rsidRPr="005840B4">
        <w:t xml:space="preserve"> začlenění vedlejších staveb elektrárny do stávající krajinné struktury.</w:t>
      </w:r>
      <w:r w:rsidR="00094740">
        <w:t xml:space="preserve"> Podmínka </w:t>
      </w:r>
      <w:r w:rsidR="00094740" w:rsidRPr="005840B4">
        <w:t>sleduje cíl zachovat krajinný ráz zemědělsky obhospodařované venkovské krajiny, z tohoto důvodu je kladen důraz na</w:t>
      </w:r>
      <w:r w:rsidR="008B21C8">
        <w:t>:</w:t>
      </w:r>
    </w:p>
    <w:p w14:paraId="074C0CE7" w14:textId="634F83B4" w:rsidR="00094740" w:rsidRPr="005840B4" w:rsidRDefault="00094740" w:rsidP="00094740">
      <w:pPr>
        <w:pStyle w:val="Zkladntext"/>
        <w:numPr>
          <w:ilvl w:val="0"/>
          <w:numId w:val="17"/>
        </w:numPr>
        <w:jc w:val="both"/>
      </w:pPr>
      <w:r w:rsidRPr="005840B4">
        <w:t>Použití matných povrchových úprav – ty mají eliminovat odlesky a vizuálně rušivé jevy za</w:t>
      </w:r>
      <w:r w:rsidR="00130C7B">
        <w:t> </w:t>
      </w:r>
      <w:r w:rsidRPr="005840B4">
        <w:t>slunečného počasí.</w:t>
      </w:r>
    </w:p>
    <w:p w14:paraId="0B97B2B8" w14:textId="77777777" w:rsidR="00094740" w:rsidRPr="005840B4" w:rsidRDefault="00094740" w:rsidP="00094740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1EEF7467" w14:textId="0E70542E" w:rsidR="00094740" w:rsidRDefault="00094740" w:rsidP="00094740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>Pohledově exponovaný charakter lokality, zejména směrem od</w:t>
      </w:r>
      <w:r w:rsidR="00857699">
        <w:rPr>
          <w:rFonts w:ascii="Arial" w:hAnsi="Arial" w:cs="Arial"/>
          <w:kern w:val="2"/>
          <w:sz w:val="20"/>
          <w:szCs w:val="20"/>
        </w:rPr>
        <w:t> </w:t>
      </w:r>
      <w:r w:rsidR="00085A7F">
        <w:rPr>
          <w:rFonts w:ascii="Arial" w:hAnsi="Arial" w:cs="Arial"/>
          <w:kern w:val="2"/>
          <w:sz w:val="20"/>
          <w:szCs w:val="20"/>
        </w:rPr>
        <w:t xml:space="preserve">obcí </w:t>
      </w:r>
      <w:r w:rsidR="003A65DD">
        <w:rPr>
          <w:rFonts w:ascii="Arial" w:hAnsi="Arial" w:cs="Arial"/>
          <w:kern w:val="2"/>
          <w:sz w:val="20"/>
          <w:szCs w:val="20"/>
        </w:rPr>
        <w:t>Milotice nad Opavou, Dlouhá Stráň, Bruntál,</w:t>
      </w:r>
      <w:r w:rsidRPr="00976A38">
        <w:rPr>
          <w:rFonts w:ascii="Arial" w:hAnsi="Arial" w:cs="Arial"/>
          <w:kern w:val="2"/>
          <w:sz w:val="20"/>
          <w:szCs w:val="20"/>
        </w:rPr>
        <w:t xml:space="preserve"> 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</w:p>
    <w:p w14:paraId="462F6FA4" w14:textId="44048681" w:rsidR="00094740" w:rsidRDefault="00F85B4E" w:rsidP="00F85B4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85B4E">
        <w:rPr>
          <w:rFonts w:ascii="Arial" w:hAnsi="Arial" w:cs="Arial"/>
          <w:sz w:val="20"/>
          <w:szCs w:val="20"/>
        </w:rPr>
        <w:t xml:space="preserve">Podmínka v odst. 3.1 písm. </w:t>
      </w:r>
      <w:r w:rsidR="009240BA">
        <w:rPr>
          <w:rFonts w:ascii="Arial" w:hAnsi="Arial" w:cs="Arial"/>
          <w:sz w:val="20"/>
          <w:szCs w:val="20"/>
        </w:rPr>
        <w:t xml:space="preserve">d) </w:t>
      </w:r>
      <w:r w:rsidRPr="00F85B4E">
        <w:rPr>
          <w:rFonts w:ascii="Arial" w:hAnsi="Arial" w:cs="Arial"/>
          <w:sz w:val="20"/>
          <w:szCs w:val="20"/>
        </w:rPr>
        <w:t xml:space="preserve">je </w:t>
      </w:r>
      <w:r w:rsidR="00094740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</w:t>
      </w:r>
      <w:r w:rsidR="00AD0D61">
        <w:rPr>
          <w:rFonts w:ascii="Arial" w:hAnsi="Arial" w:cs="Arial"/>
          <w:sz w:val="20"/>
          <w:szCs w:val="20"/>
        </w:rPr>
        <w:t> </w:t>
      </w:r>
      <w:r w:rsidR="00094740">
        <w:rPr>
          <w:rFonts w:ascii="Arial" w:hAnsi="Arial" w:cs="Arial"/>
          <w:sz w:val="20"/>
          <w:szCs w:val="20"/>
        </w:rPr>
        <w:t>území</w:t>
      </w:r>
      <w:r w:rsidR="00AD0D61">
        <w:rPr>
          <w:rFonts w:ascii="Arial" w:hAnsi="Arial" w:cs="Arial"/>
          <w:sz w:val="20"/>
          <w:szCs w:val="20"/>
        </w:rPr>
        <w:t>, a také ochranu z</w:t>
      </w:r>
      <w:r w:rsidR="00AD0D61" w:rsidRPr="00543551">
        <w:rPr>
          <w:rFonts w:ascii="Arial" w:hAnsi="Arial" w:cs="Arial"/>
          <w:sz w:val="20"/>
          <w:szCs w:val="20"/>
        </w:rPr>
        <w:t>ájm</w:t>
      </w:r>
      <w:r w:rsidR="00AD0D61">
        <w:rPr>
          <w:rFonts w:ascii="Arial" w:hAnsi="Arial" w:cs="Arial"/>
          <w:sz w:val="20"/>
          <w:szCs w:val="20"/>
        </w:rPr>
        <w:t>ů</w:t>
      </w:r>
      <w:r w:rsidR="00AD0D61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AD0D61">
        <w:rPr>
          <w:rFonts w:ascii="Arial" w:hAnsi="Arial" w:cs="Arial"/>
          <w:sz w:val="20"/>
          <w:szCs w:val="20"/>
        </w:rPr>
        <w:t> </w:t>
      </w:r>
      <w:r w:rsidR="00AD0D61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AD0D61">
        <w:rPr>
          <w:rFonts w:ascii="Arial" w:hAnsi="Arial" w:cs="Arial"/>
          <w:sz w:val="20"/>
          <w:szCs w:val="20"/>
        </w:rPr>
        <w:t> </w:t>
      </w:r>
      <w:r w:rsidR="00AD0D61" w:rsidRPr="00543551">
        <w:rPr>
          <w:rFonts w:ascii="Arial" w:hAnsi="Arial" w:cs="Arial"/>
          <w:sz w:val="20"/>
          <w:szCs w:val="20"/>
        </w:rPr>
        <w:t>minimalizovat zábor ZPF</w:t>
      </w:r>
      <w:r w:rsidR="00AD0D61">
        <w:rPr>
          <w:rFonts w:ascii="Arial" w:hAnsi="Arial" w:cs="Arial"/>
          <w:sz w:val="20"/>
          <w:szCs w:val="20"/>
        </w:rPr>
        <w:t>.</w:t>
      </w:r>
    </w:p>
    <w:p w14:paraId="5B626662" w14:textId="5FE13686" w:rsidR="00704C92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D7F45">
        <w:rPr>
          <w:rFonts w:ascii="Arial" w:hAnsi="Arial" w:cs="Arial"/>
          <w:sz w:val="20"/>
          <w:szCs w:val="20"/>
        </w:rPr>
        <w:t xml:space="preserve">Podmínka v odst. 3.1 písm. </w:t>
      </w:r>
      <w:r w:rsidR="009240BA">
        <w:rPr>
          <w:rFonts w:ascii="Arial" w:hAnsi="Arial" w:cs="Arial"/>
          <w:sz w:val="20"/>
          <w:szCs w:val="20"/>
        </w:rPr>
        <w:t xml:space="preserve">e) </w:t>
      </w:r>
      <w:r w:rsidRPr="004D7F45">
        <w:rPr>
          <w:rFonts w:ascii="Arial" w:hAnsi="Arial" w:cs="Arial"/>
          <w:sz w:val="20"/>
          <w:szCs w:val="20"/>
        </w:rPr>
        <w:t xml:space="preserve">je stanovena </w:t>
      </w:r>
      <w:r w:rsidR="00094740" w:rsidRPr="00F85B4E">
        <w:rPr>
          <w:rFonts w:ascii="Arial" w:hAnsi="Arial" w:cs="Arial"/>
          <w:sz w:val="20"/>
          <w:szCs w:val="20"/>
        </w:rPr>
        <w:t>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40EE43F3" w14:textId="7CA8DEB9" w:rsidR="00094740" w:rsidRPr="00404D6A" w:rsidRDefault="004D7F45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B3574">
        <w:rPr>
          <w:rFonts w:ascii="Arial" w:hAnsi="Arial" w:cs="Arial"/>
          <w:sz w:val="20"/>
          <w:szCs w:val="20"/>
        </w:rPr>
        <w:t xml:space="preserve">Podmínka v odst. 3.1 písm. </w:t>
      </w:r>
      <w:r w:rsidR="009240BA">
        <w:rPr>
          <w:rFonts w:ascii="Arial" w:hAnsi="Arial" w:cs="Arial"/>
          <w:sz w:val="20"/>
          <w:szCs w:val="20"/>
        </w:rPr>
        <w:t xml:space="preserve">f) </w:t>
      </w:r>
      <w:r w:rsidR="00094740"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 a zajištění přístupu vlastníků zemědělských pozemků k veřejně přístupné pozemní komunikaci</w:t>
      </w:r>
      <w:r w:rsidR="00AD0D61">
        <w:rPr>
          <w:rFonts w:ascii="Arial" w:hAnsi="Arial" w:cs="Arial"/>
          <w:sz w:val="20"/>
          <w:szCs w:val="20"/>
        </w:rPr>
        <w:t xml:space="preserve"> a minimalizace odnětí pozemků ze ZPF.</w:t>
      </w:r>
    </w:p>
    <w:p w14:paraId="0FB18AB6" w14:textId="304B6799" w:rsidR="00094740" w:rsidRPr="003F3F3B" w:rsidRDefault="00094740" w:rsidP="00094740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EC027E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>
        <w:rPr>
          <w:rFonts w:ascii="Arial" w:hAnsi="Arial" w:cs="Arial"/>
          <w:sz w:val="20"/>
          <w:szCs w:val="20"/>
        </w:rPr>
        <w:t>.</w:t>
      </w:r>
    </w:p>
    <w:p w14:paraId="7E10C49F" w14:textId="2420DF52" w:rsidR="004D7F45" w:rsidRPr="00F90FAD" w:rsidRDefault="004D7F45" w:rsidP="00F90FA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90FAD">
        <w:rPr>
          <w:rFonts w:ascii="Arial" w:hAnsi="Arial" w:cs="Arial"/>
          <w:sz w:val="20"/>
          <w:szCs w:val="20"/>
        </w:rPr>
        <w:t xml:space="preserve">Podmínka v odst. 3.1 písm. </w:t>
      </w:r>
      <w:r w:rsidR="009240BA">
        <w:rPr>
          <w:rFonts w:ascii="Arial" w:hAnsi="Arial" w:cs="Arial"/>
          <w:sz w:val="20"/>
          <w:szCs w:val="20"/>
        </w:rPr>
        <w:t xml:space="preserve">h) </w:t>
      </w:r>
      <w:r w:rsidR="00094740" w:rsidRPr="00F90FAD">
        <w:rPr>
          <w:rFonts w:ascii="Arial" w:hAnsi="Arial" w:cs="Arial"/>
          <w:sz w:val="20"/>
          <w:szCs w:val="20"/>
        </w:rPr>
        <w:t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Podmínka cílí zejména na pozemky, na</w:t>
      </w:r>
      <w:r w:rsidR="00196CD9" w:rsidRPr="00F90FAD">
        <w:rPr>
          <w:rFonts w:ascii="Arial" w:hAnsi="Arial" w:cs="Arial"/>
          <w:sz w:val="20"/>
          <w:szCs w:val="20"/>
        </w:rPr>
        <w:t> </w:t>
      </w:r>
      <w:r w:rsidR="00094740" w:rsidRPr="00F90FAD">
        <w:rPr>
          <w:rFonts w:ascii="Arial" w:hAnsi="Arial" w:cs="Arial"/>
          <w:sz w:val="20"/>
          <w:szCs w:val="20"/>
        </w:rPr>
        <w:t xml:space="preserve">kterých se nachází </w:t>
      </w:r>
      <w:r w:rsidR="00DE74CE">
        <w:rPr>
          <w:rFonts w:ascii="Arial" w:hAnsi="Arial" w:cs="Arial"/>
          <w:sz w:val="20"/>
          <w:szCs w:val="20"/>
        </w:rPr>
        <w:t xml:space="preserve">mokřad lokálního významu v jihozápadní části akcelerační oblasti, </w:t>
      </w:r>
      <w:r w:rsidR="00393B8B">
        <w:rPr>
          <w:rFonts w:ascii="Arial" w:hAnsi="Arial" w:cs="Arial"/>
          <w:sz w:val="20"/>
          <w:szCs w:val="20"/>
        </w:rPr>
        <w:t>Smrčin</w:t>
      </w:r>
      <w:r w:rsidR="00DE74CE">
        <w:rPr>
          <w:rFonts w:ascii="Arial" w:hAnsi="Arial" w:cs="Arial"/>
          <w:sz w:val="20"/>
          <w:szCs w:val="20"/>
        </w:rPr>
        <w:t>ský potok</w:t>
      </w:r>
      <w:r w:rsidR="00567879">
        <w:rPr>
          <w:rFonts w:ascii="Arial" w:hAnsi="Arial" w:cs="Arial"/>
          <w:sz w:val="20"/>
          <w:szCs w:val="20"/>
        </w:rPr>
        <w:t>, Haldůvku</w:t>
      </w:r>
      <w:r w:rsidR="00DE74CE">
        <w:rPr>
          <w:rFonts w:ascii="Arial" w:hAnsi="Arial" w:cs="Arial"/>
          <w:sz w:val="20"/>
          <w:szCs w:val="20"/>
        </w:rPr>
        <w:t xml:space="preserve"> a </w:t>
      </w:r>
      <w:r w:rsidR="00567879">
        <w:rPr>
          <w:rFonts w:ascii="Arial" w:hAnsi="Arial" w:cs="Arial"/>
          <w:sz w:val="20"/>
          <w:szCs w:val="20"/>
        </w:rPr>
        <w:t>Stráňský potok</w:t>
      </w:r>
      <w:r w:rsidR="00196CD9" w:rsidRPr="00F90FAD">
        <w:rPr>
          <w:rFonts w:ascii="Arial" w:hAnsi="Arial" w:cs="Arial"/>
          <w:sz w:val="20"/>
          <w:szCs w:val="20"/>
        </w:rPr>
        <w:t xml:space="preserve">, </w:t>
      </w:r>
      <w:r w:rsidR="00094740" w:rsidRPr="00F90FAD">
        <w:rPr>
          <w:rFonts w:ascii="Arial" w:hAnsi="Arial" w:cs="Arial"/>
          <w:sz w:val="20"/>
          <w:szCs w:val="20"/>
        </w:rPr>
        <w:t>vztahuje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r w:rsidRPr="00F90FAD">
        <w:rPr>
          <w:rFonts w:ascii="Arial" w:hAnsi="Arial" w:cs="Arial"/>
          <w:sz w:val="20"/>
          <w:szCs w:val="20"/>
        </w:rPr>
        <w:t>.</w:t>
      </w:r>
    </w:p>
    <w:p w14:paraId="19396962" w14:textId="04193613" w:rsidR="000247D2" w:rsidRDefault="000247D2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E6C79">
        <w:rPr>
          <w:rFonts w:ascii="Arial" w:hAnsi="Arial" w:cs="Arial"/>
          <w:sz w:val="20"/>
          <w:szCs w:val="20"/>
        </w:rPr>
        <w:t>Podmínka v odst. 3</w:t>
      </w:r>
      <w:r w:rsidR="00406D1B" w:rsidRPr="008E6C79">
        <w:rPr>
          <w:rFonts w:ascii="Arial" w:hAnsi="Arial" w:cs="Arial"/>
          <w:sz w:val="20"/>
          <w:szCs w:val="20"/>
        </w:rPr>
        <w:t>.1</w:t>
      </w:r>
      <w:r w:rsidRPr="008E6C79">
        <w:rPr>
          <w:rFonts w:ascii="Arial" w:hAnsi="Arial" w:cs="Arial"/>
          <w:sz w:val="20"/>
          <w:szCs w:val="20"/>
        </w:rPr>
        <w:t xml:space="preserve"> písm. </w:t>
      </w:r>
      <w:r w:rsidR="009240BA">
        <w:rPr>
          <w:rFonts w:ascii="Arial" w:hAnsi="Arial" w:cs="Arial"/>
          <w:sz w:val="20"/>
          <w:szCs w:val="20"/>
        </w:rPr>
        <w:t xml:space="preserve">i) </w:t>
      </w:r>
      <w:r w:rsidR="00EA3EF7" w:rsidRPr="008E6C79">
        <w:rPr>
          <w:rFonts w:ascii="Arial" w:hAnsi="Arial" w:cs="Arial"/>
          <w:sz w:val="20"/>
          <w:szCs w:val="20"/>
        </w:rPr>
        <w:t xml:space="preserve">je </w:t>
      </w:r>
      <w:r w:rsidR="0061274F" w:rsidRPr="00670AD9">
        <w:rPr>
          <w:rFonts w:ascii="Arial" w:hAnsi="Arial" w:cs="Arial"/>
          <w:sz w:val="20"/>
          <w:szCs w:val="20"/>
        </w:rPr>
        <w:t xml:space="preserve">stanovena za účelem </w:t>
      </w:r>
      <w:r w:rsidR="0061274F">
        <w:rPr>
          <w:rFonts w:ascii="Arial" w:hAnsi="Arial" w:cs="Arial"/>
          <w:sz w:val="20"/>
          <w:szCs w:val="20"/>
        </w:rPr>
        <w:t xml:space="preserve">ochrany skladebných prvků </w:t>
      </w:r>
      <w:r w:rsidR="0061274F" w:rsidRPr="00025274">
        <w:rPr>
          <w:rFonts w:ascii="Arial" w:hAnsi="Arial" w:cs="Arial"/>
          <w:sz w:val="20"/>
          <w:szCs w:val="20"/>
        </w:rPr>
        <w:t>ÚSES</w:t>
      </w:r>
      <w:r w:rsidR="0061274F">
        <w:rPr>
          <w:rFonts w:ascii="Arial" w:hAnsi="Arial" w:cs="Arial"/>
          <w:sz w:val="20"/>
          <w:szCs w:val="20"/>
        </w:rPr>
        <w:t>. Vymezení akcelerační oblasti respektuje nadregionální</w:t>
      </w:r>
      <w:r w:rsidR="001C2799">
        <w:rPr>
          <w:rFonts w:ascii="Arial" w:hAnsi="Arial" w:cs="Arial"/>
          <w:sz w:val="20"/>
          <w:szCs w:val="20"/>
        </w:rPr>
        <w:t xml:space="preserve"> </w:t>
      </w:r>
      <w:r w:rsidR="0061274F">
        <w:rPr>
          <w:rFonts w:ascii="Arial" w:hAnsi="Arial" w:cs="Arial"/>
          <w:sz w:val="20"/>
          <w:szCs w:val="20"/>
        </w:rPr>
        <w:t>biocentra tak, že se jim vyhýbá, s ohledem na</w:t>
      </w:r>
      <w:r w:rsidR="00823F99">
        <w:rPr>
          <w:rFonts w:ascii="Arial" w:hAnsi="Arial" w:cs="Arial"/>
          <w:sz w:val="20"/>
          <w:szCs w:val="20"/>
        </w:rPr>
        <w:t> </w:t>
      </w:r>
      <w:r w:rsidR="0061274F">
        <w:rPr>
          <w:rFonts w:ascii="Arial" w:hAnsi="Arial" w:cs="Arial"/>
          <w:sz w:val="20"/>
          <w:szCs w:val="20"/>
        </w:rPr>
        <w:t>měřítko a</w:t>
      </w:r>
      <w:r w:rsidR="00BB6B48">
        <w:rPr>
          <w:rFonts w:ascii="Arial" w:hAnsi="Arial" w:cs="Arial"/>
          <w:sz w:val="20"/>
          <w:szCs w:val="20"/>
        </w:rPr>
        <w:t> </w:t>
      </w:r>
      <w:r w:rsidR="0061274F">
        <w:rPr>
          <w:rFonts w:ascii="Arial" w:hAnsi="Arial" w:cs="Arial"/>
          <w:sz w:val="20"/>
          <w:szCs w:val="20"/>
        </w:rPr>
        <w:t xml:space="preserve">podrobnost vymezení v ÚRP se však nelze ve všech případech zcela vyhnout prvkům nižší hierarchické řady, tedy biocentrům </w:t>
      </w:r>
      <w:r w:rsidR="0061274F" w:rsidRPr="00025274">
        <w:rPr>
          <w:rFonts w:ascii="Arial" w:hAnsi="Arial" w:cs="Arial"/>
          <w:sz w:val="20"/>
          <w:szCs w:val="20"/>
        </w:rPr>
        <w:t>lokálního</w:t>
      </w:r>
      <w:r w:rsidR="00BB6B48">
        <w:rPr>
          <w:rFonts w:ascii="Arial" w:hAnsi="Arial" w:cs="Arial"/>
          <w:sz w:val="20"/>
          <w:szCs w:val="20"/>
        </w:rPr>
        <w:t xml:space="preserve"> a regionálního</w:t>
      </w:r>
      <w:r w:rsidR="0061274F" w:rsidRPr="00025274">
        <w:rPr>
          <w:rFonts w:ascii="Arial" w:hAnsi="Arial" w:cs="Arial"/>
          <w:sz w:val="20"/>
          <w:szCs w:val="20"/>
        </w:rPr>
        <w:t xml:space="preserve"> ÚSES a </w:t>
      </w:r>
      <w:r w:rsidR="0061274F">
        <w:rPr>
          <w:rFonts w:ascii="Arial" w:hAnsi="Arial" w:cs="Arial"/>
          <w:sz w:val="20"/>
          <w:szCs w:val="20"/>
        </w:rPr>
        <w:t xml:space="preserve">všem </w:t>
      </w:r>
      <w:r w:rsidR="0061274F" w:rsidRPr="00025274">
        <w:rPr>
          <w:rFonts w:ascii="Arial" w:hAnsi="Arial" w:cs="Arial"/>
          <w:sz w:val="20"/>
          <w:szCs w:val="20"/>
        </w:rPr>
        <w:t>biokoridor</w:t>
      </w:r>
      <w:r w:rsidR="0061274F">
        <w:rPr>
          <w:rFonts w:ascii="Arial" w:hAnsi="Arial" w:cs="Arial"/>
          <w:sz w:val="20"/>
          <w:szCs w:val="20"/>
        </w:rPr>
        <w:t xml:space="preserve">ům. Biocentra jsou pro umísťování záměrů OZE zcela nevhodná, biokoridorům je vhodné se vyhnout, nicméně nelze zcela eliminovat </w:t>
      </w:r>
      <w:r w:rsidR="0061274F" w:rsidRPr="00025274">
        <w:rPr>
          <w:rFonts w:ascii="Arial" w:hAnsi="Arial" w:cs="Arial"/>
          <w:sz w:val="20"/>
          <w:szCs w:val="20"/>
        </w:rPr>
        <w:t>křížení liniové dopravní a technické infrastruktury s</w:t>
      </w:r>
      <w:r w:rsidR="0061274F">
        <w:rPr>
          <w:rFonts w:ascii="Arial" w:hAnsi="Arial" w:cs="Arial"/>
          <w:sz w:val="20"/>
          <w:szCs w:val="20"/>
        </w:rPr>
        <w:t> </w:t>
      </w:r>
      <w:r w:rsidR="0061274F" w:rsidRPr="00025274">
        <w:rPr>
          <w:rFonts w:ascii="Arial" w:hAnsi="Arial" w:cs="Arial"/>
          <w:sz w:val="20"/>
          <w:szCs w:val="20"/>
        </w:rPr>
        <w:t>biokoridory</w:t>
      </w:r>
      <w:r w:rsidR="0061274F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r w:rsidR="00EA3EF7" w:rsidRPr="008E6C79">
        <w:rPr>
          <w:rFonts w:ascii="Arial" w:hAnsi="Arial" w:cs="Arial"/>
          <w:sz w:val="20"/>
          <w:szCs w:val="20"/>
        </w:rPr>
        <w:t>.</w:t>
      </w:r>
    </w:p>
    <w:p w14:paraId="2F56BFA9" w14:textId="48BCEA60" w:rsidR="00CD4CAD" w:rsidRDefault="77F48C3C" w:rsidP="1004657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8E6C79">
        <w:rPr>
          <w:rFonts w:ascii="Arial" w:hAnsi="Arial" w:cs="Arial"/>
          <w:sz w:val="20"/>
          <w:szCs w:val="20"/>
        </w:rPr>
        <w:t>Podmínka v odst. 3</w:t>
      </w:r>
      <w:r w:rsidR="1E5514AB" w:rsidRPr="008E6C79">
        <w:rPr>
          <w:rFonts w:ascii="Arial" w:hAnsi="Arial" w:cs="Arial"/>
          <w:sz w:val="20"/>
          <w:szCs w:val="20"/>
        </w:rPr>
        <w:t>.1</w:t>
      </w:r>
      <w:r w:rsidRPr="008E6C79">
        <w:rPr>
          <w:rFonts w:ascii="Arial" w:hAnsi="Arial" w:cs="Arial"/>
          <w:sz w:val="20"/>
          <w:szCs w:val="20"/>
        </w:rPr>
        <w:t xml:space="preserve"> písm. </w:t>
      </w:r>
      <w:r w:rsidR="009240BA">
        <w:rPr>
          <w:rFonts w:ascii="Arial" w:hAnsi="Arial" w:cs="Arial"/>
          <w:sz w:val="20"/>
          <w:szCs w:val="20"/>
        </w:rPr>
        <w:t xml:space="preserve">j) </w:t>
      </w:r>
      <w:r w:rsidR="3CB284EC" w:rsidRPr="3CE8E3B0">
        <w:rPr>
          <w:rFonts w:ascii="Arial" w:eastAsia="Arial" w:hAnsi="Arial" w:cs="Arial"/>
          <w:sz w:val="20"/>
          <w:szCs w:val="20"/>
        </w:rPr>
        <w:t>je</w:t>
      </w:r>
      <w:r w:rsidR="3CB284EC" w:rsidRPr="5E1F3C4A">
        <w:rPr>
          <w:rFonts w:ascii="Arial" w:eastAsia="Arial" w:hAnsi="Arial" w:cs="Arial"/>
          <w:sz w:val="20"/>
          <w:szCs w:val="20"/>
        </w:rPr>
        <w:t xml:space="preserve"> stanovena za účelem ochrany ptáků</w:t>
      </w:r>
      <w:r w:rsidR="00AD0D61">
        <w:rPr>
          <w:rFonts w:ascii="Arial" w:eastAsia="Arial" w:hAnsi="Arial" w:cs="Arial"/>
          <w:sz w:val="20"/>
          <w:szCs w:val="20"/>
        </w:rPr>
        <w:t xml:space="preserve"> a netopýrů</w:t>
      </w:r>
      <w:r w:rsidR="3CB284EC" w:rsidRPr="5E1F3C4A">
        <w:rPr>
          <w:rFonts w:ascii="Arial" w:eastAsia="Arial" w:hAnsi="Arial" w:cs="Arial"/>
          <w:sz w:val="20"/>
          <w:szCs w:val="20"/>
        </w:rPr>
        <w:t xml:space="preserve">, zejména druhů </w:t>
      </w:r>
      <w:r w:rsidR="7345B05B" w:rsidRPr="3CE8E3B0">
        <w:rPr>
          <w:rFonts w:ascii="Arial" w:eastAsia="Arial" w:hAnsi="Arial" w:cs="Arial"/>
          <w:sz w:val="20"/>
          <w:szCs w:val="20"/>
        </w:rPr>
        <w:t xml:space="preserve">čáp bílý </w:t>
      </w:r>
      <w:r w:rsidR="7345B05B" w:rsidRPr="5E1F3C4A">
        <w:rPr>
          <w:rFonts w:ascii="Arial" w:eastAsia="Arial" w:hAnsi="Arial" w:cs="Arial"/>
          <w:sz w:val="20"/>
          <w:szCs w:val="20"/>
        </w:rPr>
        <w:t>(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Ciconia ciconia</w:t>
      </w:r>
      <w:r w:rsidR="7345B05B" w:rsidRPr="3CE8E3B0">
        <w:rPr>
          <w:rFonts w:ascii="Arial" w:eastAsia="Arial" w:hAnsi="Arial" w:cs="Arial"/>
          <w:sz w:val="20"/>
          <w:szCs w:val="20"/>
        </w:rPr>
        <w:t xml:space="preserve">), krkavec velký </w:t>
      </w:r>
      <w:r w:rsidR="7345B05B" w:rsidRPr="5E1F3C4A">
        <w:rPr>
          <w:rFonts w:ascii="Arial" w:eastAsia="Arial" w:hAnsi="Arial" w:cs="Arial"/>
          <w:sz w:val="20"/>
          <w:szCs w:val="20"/>
        </w:rPr>
        <w:t>(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Corvus corax</w:t>
      </w:r>
      <w:r w:rsidR="7345B05B" w:rsidRPr="3CE8E3B0">
        <w:rPr>
          <w:rFonts w:ascii="Arial" w:eastAsia="Arial" w:hAnsi="Arial" w:cs="Arial"/>
          <w:sz w:val="20"/>
          <w:szCs w:val="20"/>
        </w:rPr>
        <w:t xml:space="preserve">), moták pochop </w:t>
      </w:r>
      <w:r w:rsidR="7345B05B" w:rsidRPr="5E1F3C4A">
        <w:rPr>
          <w:rFonts w:ascii="Arial" w:eastAsia="Arial" w:hAnsi="Arial" w:cs="Arial"/>
          <w:sz w:val="20"/>
          <w:szCs w:val="20"/>
        </w:rPr>
        <w:t>(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="7345B05B" w:rsidRPr="3CE8E3B0">
        <w:rPr>
          <w:rFonts w:ascii="Arial" w:eastAsia="Arial" w:hAnsi="Arial" w:cs="Arial"/>
          <w:sz w:val="20"/>
          <w:szCs w:val="20"/>
        </w:rPr>
        <w:t xml:space="preserve">), luňák červený </w:t>
      </w:r>
      <w:r w:rsidR="7345B05B" w:rsidRPr="5E1F3C4A">
        <w:rPr>
          <w:rFonts w:ascii="Arial" w:eastAsia="Arial" w:hAnsi="Arial" w:cs="Arial"/>
          <w:sz w:val="20"/>
          <w:szCs w:val="20"/>
        </w:rPr>
        <w:t>(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7345B05B" w:rsidRPr="3CE8E3B0">
        <w:rPr>
          <w:rFonts w:ascii="Arial" w:eastAsia="Arial" w:hAnsi="Arial" w:cs="Arial"/>
          <w:sz w:val="20"/>
          <w:szCs w:val="20"/>
        </w:rPr>
        <w:t xml:space="preserve">) orel mořský </w:t>
      </w:r>
      <w:r w:rsidR="7345B05B" w:rsidRPr="5E1F3C4A">
        <w:rPr>
          <w:rFonts w:ascii="Arial" w:eastAsia="Arial" w:hAnsi="Arial" w:cs="Arial"/>
          <w:sz w:val="20"/>
          <w:szCs w:val="20"/>
        </w:rPr>
        <w:t>(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Haliaeetus albicilla</w:t>
      </w:r>
      <w:r w:rsidR="7345B05B" w:rsidRPr="5E1F3C4A">
        <w:rPr>
          <w:rFonts w:ascii="Arial" w:eastAsia="Arial" w:hAnsi="Arial" w:cs="Arial"/>
          <w:sz w:val="20"/>
          <w:szCs w:val="20"/>
        </w:rPr>
        <w:t>)</w:t>
      </w:r>
      <w:r w:rsidR="00AD0D61">
        <w:rPr>
          <w:rFonts w:ascii="Arial" w:eastAsia="Arial" w:hAnsi="Arial" w:cs="Arial"/>
          <w:sz w:val="20"/>
          <w:szCs w:val="20"/>
        </w:rPr>
        <w:t xml:space="preserve">, </w:t>
      </w:r>
      <w:r w:rsidR="7345B05B" w:rsidRPr="3CE8E3B0">
        <w:rPr>
          <w:rFonts w:ascii="Arial" w:eastAsia="Arial" w:hAnsi="Arial" w:cs="Arial"/>
          <w:sz w:val="20"/>
          <w:szCs w:val="20"/>
        </w:rPr>
        <w:t xml:space="preserve">chřástal polní </w:t>
      </w:r>
      <w:r w:rsidR="7345B05B" w:rsidRPr="5E1F3C4A">
        <w:rPr>
          <w:rFonts w:ascii="Arial" w:eastAsia="Arial" w:hAnsi="Arial" w:cs="Arial"/>
          <w:sz w:val="20"/>
          <w:szCs w:val="20"/>
        </w:rPr>
        <w:t>(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Crex</w:t>
      </w:r>
      <w:r w:rsidR="7345B05B" w:rsidRPr="5E1F3C4A">
        <w:rPr>
          <w:rFonts w:ascii="Arial" w:eastAsia="Arial" w:hAnsi="Arial" w:cs="Arial"/>
          <w:sz w:val="20"/>
          <w:szCs w:val="20"/>
        </w:rPr>
        <w:t xml:space="preserve"> </w:t>
      </w:r>
      <w:r w:rsidR="7345B05B" w:rsidRPr="5097790B">
        <w:rPr>
          <w:rFonts w:ascii="Arial" w:eastAsia="Arial" w:hAnsi="Arial" w:cs="Arial"/>
          <w:i/>
          <w:iCs/>
          <w:sz w:val="20"/>
          <w:szCs w:val="20"/>
        </w:rPr>
        <w:t>crex</w:t>
      </w:r>
      <w:r w:rsidR="7345B05B" w:rsidRPr="5E1F3C4A">
        <w:rPr>
          <w:rFonts w:ascii="Arial" w:eastAsia="Arial" w:hAnsi="Arial" w:cs="Arial"/>
          <w:sz w:val="20"/>
          <w:szCs w:val="20"/>
        </w:rPr>
        <w:t>)</w:t>
      </w:r>
      <w:r w:rsidR="00AD0D61">
        <w:rPr>
          <w:rFonts w:ascii="Arial" w:eastAsia="Arial" w:hAnsi="Arial" w:cs="Arial"/>
          <w:sz w:val="20"/>
          <w:szCs w:val="20"/>
        </w:rPr>
        <w:t xml:space="preserve"> a netopýr Brandtův (</w:t>
      </w:r>
      <w:r w:rsidR="00AD0D61" w:rsidRPr="00AC3EEC">
        <w:rPr>
          <w:rFonts w:ascii="Arial" w:eastAsia="Arial" w:hAnsi="Arial" w:cs="Arial"/>
          <w:i/>
          <w:iCs/>
          <w:sz w:val="20"/>
          <w:szCs w:val="20"/>
        </w:rPr>
        <w:t>Myotis brandtii</w:t>
      </w:r>
      <w:r w:rsidR="00AD0D61">
        <w:rPr>
          <w:rFonts w:ascii="Arial" w:eastAsia="Arial" w:hAnsi="Arial" w:cs="Arial"/>
          <w:sz w:val="20"/>
          <w:szCs w:val="20"/>
        </w:rPr>
        <w:t>)</w:t>
      </w:r>
      <w:r w:rsidR="3CB284EC" w:rsidRPr="5E1F3C4A">
        <w:rPr>
          <w:rFonts w:ascii="Arial" w:eastAsia="Arial" w:hAnsi="Arial" w:cs="Arial"/>
          <w:sz w:val="20"/>
          <w:szCs w:val="20"/>
        </w:rPr>
        <w:t xml:space="preserve">, </w:t>
      </w:r>
      <w:r w:rsidR="00AD0D61">
        <w:rPr>
          <w:rFonts w:ascii="Arial" w:eastAsia="Arial" w:hAnsi="Arial" w:cs="Arial"/>
          <w:sz w:val="20"/>
          <w:szCs w:val="20"/>
        </w:rPr>
        <w:t>netopýr vodní (</w:t>
      </w:r>
      <w:r w:rsidR="00AD0D61" w:rsidRPr="00AC3EEC">
        <w:rPr>
          <w:rFonts w:ascii="Arial" w:eastAsia="Arial" w:hAnsi="Arial" w:cs="Arial"/>
          <w:i/>
          <w:iCs/>
          <w:sz w:val="20"/>
          <w:szCs w:val="20"/>
        </w:rPr>
        <w:t>Myotis daubentonii</w:t>
      </w:r>
      <w:r w:rsidR="00AD0D61">
        <w:rPr>
          <w:rFonts w:ascii="Arial" w:eastAsia="Arial" w:hAnsi="Arial" w:cs="Arial"/>
          <w:sz w:val="20"/>
          <w:szCs w:val="20"/>
        </w:rPr>
        <w:t>), netopýr vousatý (</w:t>
      </w:r>
      <w:r w:rsidR="00AD0D61" w:rsidRPr="00AC3EEC">
        <w:rPr>
          <w:rFonts w:ascii="Arial" w:eastAsia="Arial" w:hAnsi="Arial" w:cs="Arial"/>
          <w:i/>
          <w:iCs/>
          <w:sz w:val="20"/>
          <w:szCs w:val="20"/>
        </w:rPr>
        <w:t>Myotis mystacinus</w:t>
      </w:r>
      <w:r w:rsidR="00AD0D61">
        <w:rPr>
          <w:rFonts w:ascii="Arial" w:eastAsia="Arial" w:hAnsi="Arial" w:cs="Arial"/>
          <w:sz w:val="20"/>
          <w:szCs w:val="20"/>
        </w:rPr>
        <w:t>), netopýr velký (</w:t>
      </w:r>
      <w:r w:rsidR="00AD0D61" w:rsidRPr="00AC3EEC">
        <w:rPr>
          <w:rFonts w:ascii="Arial" w:eastAsia="Arial" w:hAnsi="Arial" w:cs="Arial"/>
          <w:i/>
          <w:iCs/>
          <w:sz w:val="20"/>
          <w:szCs w:val="20"/>
        </w:rPr>
        <w:t>Myotis myotis</w:t>
      </w:r>
      <w:r w:rsidR="00AD0D61">
        <w:rPr>
          <w:rFonts w:ascii="Arial" w:eastAsia="Arial" w:hAnsi="Arial" w:cs="Arial"/>
          <w:sz w:val="20"/>
          <w:szCs w:val="20"/>
        </w:rPr>
        <w:t xml:space="preserve">), </w:t>
      </w:r>
      <w:r w:rsidR="3CB284EC" w:rsidRPr="5E1F3C4A">
        <w:rPr>
          <w:rFonts w:ascii="Arial" w:eastAsia="Arial" w:hAnsi="Arial" w:cs="Arial"/>
          <w:sz w:val="20"/>
          <w:szCs w:val="20"/>
        </w:rPr>
        <w:t xml:space="preserve">které hnízdí v blízkém okolí akcelerační oblasti, nebo </w:t>
      </w:r>
      <w:r w:rsidR="6D942B80" w:rsidRPr="1004657B">
        <w:rPr>
          <w:rFonts w:ascii="Arial" w:eastAsia="Arial" w:hAnsi="Arial" w:cs="Arial"/>
          <w:color w:val="000000" w:themeColor="text1"/>
          <w:sz w:val="20"/>
          <w:szCs w:val="20"/>
        </w:rPr>
        <w:t>jejichž výskyt byl v zájmovém území prokázán. P</w:t>
      </w:r>
      <w:r w:rsidR="006746E3">
        <w:rPr>
          <w:rFonts w:ascii="Arial" w:eastAsia="Arial" w:hAnsi="Arial" w:cs="Arial"/>
          <w:color w:val="000000" w:themeColor="text1"/>
          <w:sz w:val="20"/>
          <w:szCs w:val="20"/>
        </w:rPr>
        <w:t>odle biologického posouzení</w:t>
      </w:r>
      <w:r w:rsidR="6D942B80"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 je u hnízdišť a potravních biotopů těchto druhů vhodné využít technických řešení k omezení rizika úrazů a mortality na vedení VN, z důvodu hnízdění na VTE nebo v důsledku kolize s lopatkami VTE. Přestože umístění akcelerační oblasti respektuje mapy citlivosti ptáků</w:t>
      </w:r>
      <w:r w:rsidRPr="0F56E323" w:rsidDel="6D942B80">
        <w:rPr>
          <w:rFonts w:ascii="Arial" w:eastAsia="Arial" w:hAnsi="Arial" w:cs="Arial"/>
          <w:color w:val="000000" w:themeColor="text1"/>
          <w:sz w:val="20"/>
          <w:szCs w:val="20"/>
        </w:rPr>
        <w:t xml:space="preserve"> a</w:t>
      </w:r>
      <w:r w:rsidR="6D942B80"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 vysokým a extrémním rizikem byly z návrhu vyloučeny, nebylo možné se vyhnout všem detekovaným místům výskytu citlivých, vzácných a</w:t>
      </w:r>
      <w:r w:rsidR="00C121E0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6D942B80" w:rsidRPr="1004657B">
        <w:rPr>
          <w:rFonts w:ascii="Arial" w:eastAsia="Arial" w:hAnsi="Arial" w:cs="Arial"/>
          <w:color w:val="000000" w:themeColor="text1"/>
          <w:sz w:val="20"/>
          <w:szCs w:val="20"/>
        </w:rPr>
        <w:t>ohrožených druhů ptáků</w:t>
      </w:r>
      <w:r w:rsidR="5BEC302A" w:rsidRPr="008E6C79">
        <w:rPr>
          <w:rFonts w:ascii="Arial" w:hAnsi="Arial" w:cs="Arial"/>
          <w:sz w:val="20"/>
          <w:szCs w:val="20"/>
        </w:rPr>
        <w:t>.</w:t>
      </w:r>
    </w:p>
    <w:p w14:paraId="3666B113" w14:textId="17942B60" w:rsidR="001C2799" w:rsidRPr="001C2799" w:rsidRDefault="001C2799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C2799">
        <w:rPr>
          <w:rFonts w:ascii="Arial" w:hAnsi="Arial" w:cs="Arial"/>
          <w:sz w:val="20"/>
          <w:szCs w:val="20"/>
        </w:rPr>
        <w:t xml:space="preserve">Podmínka v odst. 3.1 písm. k) je stanovena za účelem ochrany </w:t>
      </w:r>
      <w:r w:rsidR="00C121E0" w:rsidRPr="00C121E0">
        <w:rPr>
          <w:rFonts w:ascii="Arial" w:hAnsi="Arial" w:cs="Arial"/>
          <w:sz w:val="20"/>
          <w:szCs w:val="20"/>
        </w:rPr>
        <w:t>veřejného zdraví, zejména s 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Pr="001C2799">
        <w:rPr>
          <w:rFonts w:ascii="Arial" w:hAnsi="Arial" w:cs="Arial"/>
          <w:sz w:val="20"/>
          <w:szCs w:val="20"/>
        </w:rPr>
        <w:t>.</w:t>
      </w:r>
    </w:p>
    <w:p w14:paraId="666AB73F" w14:textId="1F97FC49" w:rsidR="001C2799" w:rsidRDefault="6853424F" w:rsidP="001C279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1004657B">
        <w:rPr>
          <w:rFonts w:ascii="Arial" w:hAnsi="Arial" w:cs="Arial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61DAE305" w14:textId="6A99D125" w:rsidR="009D656D" w:rsidRDefault="0E005D47" w:rsidP="009D656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1004657B">
        <w:rPr>
          <w:rFonts w:ascii="Arial" w:hAnsi="Arial" w:cs="Arial"/>
          <w:sz w:val="20"/>
          <w:szCs w:val="20"/>
        </w:rPr>
        <w:t xml:space="preserve">Podmínka v odst. 3.1 písm. </w:t>
      </w:r>
      <w:r w:rsidR="76889401" w:rsidRPr="1004657B">
        <w:rPr>
          <w:rFonts w:ascii="Arial" w:hAnsi="Arial" w:cs="Arial"/>
          <w:sz w:val="20"/>
          <w:szCs w:val="20"/>
        </w:rPr>
        <w:t>m</w:t>
      </w:r>
      <w:r w:rsidRPr="1004657B">
        <w:rPr>
          <w:rFonts w:ascii="Arial" w:hAnsi="Arial" w:cs="Arial"/>
          <w:sz w:val="20"/>
          <w:szCs w:val="20"/>
        </w:rPr>
        <w:t xml:space="preserve">) </w:t>
      </w:r>
      <w:r w:rsidR="44A84B95" w:rsidRPr="1004657B">
        <w:rPr>
          <w:rFonts w:ascii="Arial" w:hAnsi="Arial" w:cs="Arial"/>
          <w:sz w:val="20"/>
          <w:szCs w:val="20"/>
        </w:rPr>
        <w:t xml:space="preserve">je </w:t>
      </w:r>
      <w:r w:rsidR="2D2B0488" w:rsidRPr="1004657B">
        <w:rPr>
          <w:rFonts w:ascii="Arial" w:hAnsi="Arial" w:cs="Arial"/>
          <w:sz w:val="20"/>
          <w:szCs w:val="20"/>
        </w:rPr>
        <w:t>stanovena za účelem ochrany technické infrastruktury a minimalizace množiny v úvahu přicházejících dopadů, které může mít realizace záměrů OZE včetně jejich napojení na distribuční síť elektrické energie. Akcelerační oblastí prochází vedení vysokého napětí, které je třeba ochránit před nevhodnými zásahy.</w:t>
      </w:r>
    </w:p>
    <w:p w14:paraId="5DA8FBEE" w14:textId="2B95E0D8" w:rsidR="4F673F20" w:rsidRDefault="279FB2A9" w:rsidP="5E1F3C4A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 w:rsidR="5677BA5C" w:rsidRPr="1004657B">
        <w:rPr>
          <w:rFonts w:ascii="Arial" w:eastAsia="Arial" w:hAnsi="Arial" w:cs="Arial"/>
          <w:color w:val="000000" w:themeColor="text1"/>
          <w:sz w:val="20"/>
          <w:szCs w:val="20"/>
        </w:rPr>
        <w:t>n</w:t>
      </w: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) je stanovena za účelem snížení stresového působení VTE na ptáky, jedná se zejména o druhy: </w:t>
      </w:r>
      <w:r w:rsidR="4A64E18E" w:rsidRPr="1004657B">
        <w:rPr>
          <w:rFonts w:ascii="Arial" w:eastAsia="Arial" w:hAnsi="Arial" w:cs="Arial"/>
          <w:sz w:val="20"/>
          <w:szCs w:val="20"/>
        </w:rPr>
        <w:t>čáp bílý (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Ciconia ciconia</w:t>
      </w:r>
      <w:r w:rsidR="4A64E18E" w:rsidRPr="1004657B">
        <w:rPr>
          <w:rFonts w:ascii="Arial" w:eastAsia="Arial" w:hAnsi="Arial" w:cs="Arial"/>
          <w:sz w:val="20"/>
          <w:szCs w:val="20"/>
        </w:rPr>
        <w:t>), krkavec velký (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Corvus corax</w:t>
      </w:r>
      <w:r w:rsidR="4A64E18E" w:rsidRPr="1004657B">
        <w:rPr>
          <w:rFonts w:ascii="Arial" w:eastAsia="Arial" w:hAnsi="Arial" w:cs="Arial"/>
          <w:sz w:val="20"/>
          <w:szCs w:val="20"/>
        </w:rPr>
        <w:t>), moták pochop (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="4A64E18E" w:rsidRPr="1004657B">
        <w:rPr>
          <w:rFonts w:ascii="Arial" w:eastAsia="Arial" w:hAnsi="Arial" w:cs="Arial"/>
          <w:sz w:val="20"/>
          <w:szCs w:val="20"/>
        </w:rPr>
        <w:t>), luňák červený (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4A64E18E" w:rsidRPr="1004657B">
        <w:rPr>
          <w:rFonts w:ascii="Arial" w:eastAsia="Arial" w:hAnsi="Arial" w:cs="Arial"/>
          <w:sz w:val="20"/>
          <w:szCs w:val="20"/>
        </w:rPr>
        <w:t>) orel mořský (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Haliaeetus albicilla</w:t>
      </w:r>
      <w:r w:rsidR="4A64E18E" w:rsidRPr="1004657B">
        <w:rPr>
          <w:rFonts w:ascii="Arial" w:eastAsia="Arial" w:hAnsi="Arial" w:cs="Arial"/>
          <w:sz w:val="20"/>
          <w:szCs w:val="20"/>
        </w:rPr>
        <w:t>) a chřástal polní (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Crex</w:t>
      </w:r>
      <w:r w:rsidR="4A64E18E" w:rsidRPr="1004657B">
        <w:rPr>
          <w:rFonts w:ascii="Arial" w:eastAsia="Arial" w:hAnsi="Arial" w:cs="Arial"/>
          <w:sz w:val="20"/>
          <w:szCs w:val="20"/>
        </w:rPr>
        <w:t xml:space="preserve"> </w:t>
      </w:r>
      <w:r w:rsidR="4A64E18E" w:rsidRPr="1004657B">
        <w:rPr>
          <w:rFonts w:ascii="Arial" w:eastAsia="Arial" w:hAnsi="Arial" w:cs="Arial"/>
          <w:i/>
          <w:iCs/>
          <w:sz w:val="20"/>
          <w:szCs w:val="20"/>
        </w:rPr>
        <w:t>crex</w:t>
      </w:r>
      <w:r w:rsidR="4A64E18E" w:rsidRPr="1004657B">
        <w:rPr>
          <w:rFonts w:ascii="Arial" w:eastAsia="Arial" w:hAnsi="Arial" w:cs="Arial"/>
          <w:sz w:val="20"/>
          <w:szCs w:val="20"/>
        </w:rPr>
        <w:t>)</w:t>
      </w:r>
      <w:r w:rsidRPr="1004657B">
        <w:rPr>
          <w:rFonts w:ascii="Arial" w:eastAsia="Arial" w:hAnsi="Arial" w:cs="Arial"/>
          <w:sz w:val="20"/>
          <w:szCs w:val="20"/>
        </w:rPr>
        <w:t>,</w:t>
      </w: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 jejichž výskyt byl v zájmovém území prokázán.</w:t>
      </w:r>
    </w:p>
    <w:p w14:paraId="670A7617" w14:textId="5D8B0A7E" w:rsidR="4F673F20" w:rsidRDefault="279FB2A9" w:rsidP="3CE8E3B0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 w:rsidR="2DD4B2CA" w:rsidRPr="1004657B">
        <w:rPr>
          <w:rFonts w:ascii="Arial" w:eastAsia="Arial" w:hAnsi="Arial" w:cs="Arial"/>
          <w:color w:val="000000" w:themeColor="text1"/>
          <w:sz w:val="20"/>
          <w:szCs w:val="20"/>
        </w:rPr>
        <w:t>o</w:t>
      </w: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>) má za cíl především omezit vliv na hmyz jako kořist konkrétních dotčených druhů ptáků a netopýrů.</w:t>
      </w:r>
    </w:p>
    <w:p w14:paraId="1A5357D7" w14:textId="023E9CBE" w:rsidR="7AA0B2F6" w:rsidRDefault="32EA1A22" w:rsidP="3CE8E3B0">
      <w:pPr>
        <w:pStyle w:val="Zkladntext"/>
        <w:jc w:val="both"/>
      </w:pPr>
      <w:r>
        <w:t xml:space="preserve">Podmínka v odst. 3.1 písm. </w:t>
      </w:r>
      <w:r w:rsidR="3C39CEC5">
        <w:t>p</w:t>
      </w:r>
      <w:r>
        <w:t xml:space="preserve">) </w:t>
      </w:r>
      <w:r w:rsidRPr="00475895">
        <w:rPr>
          <w:rFonts w:eastAsia="Arial"/>
          <w:lang w:val="cs"/>
        </w:rPr>
        <w:t>je stanovena pro migrační koridor vymezený jako součást biotopu vybraných zvláště chráněných druhů velkých savců: los evropský (</w:t>
      </w:r>
      <w:r w:rsidRPr="00475895">
        <w:rPr>
          <w:rFonts w:eastAsia="Arial"/>
          <w:i/>
          <w:iCs/>
          <w:lang w:val="cs"/>
        </w:rPr>
        <w:t>Alces alces</w:t>
      </w:r>
      <w:r w:rsidRPr="00475895">
        <w:rPr>
          <w:rFonts w:eastAsia="Arial"/>
          <w:lang w:val="cs"/>
        </w:rPr>
        <w:t>), vlk obecný (</w:t>
      </w:r>
      <w:r w:rsidRPr="00475895">
        <w:rPr>
          <w:rFonts w:eastAsia="Arial"/>
          <w:i/>
          <w:iCs/>
          <w:lang w:val="cs"/>
        </w:rPr>
        <w:t>Canis lupus</w:t>
      </w:r>
      <w:r w:rsidRPr="00475895">
        <w:rPr>
          <w:rFonts w:eastAsia="Arial"/>
          <w:lang w:val="cs"/>
        </w:rPr>
        <w:t>), rys ostrovid (</w:t>
      </w:r>
      <w:r w:rsidRPr="00475895">
        <w:rPr>
          <w:rFonts w:eastAsia="Arial"/>
          <w:i/>
          <w:iCs/>
          <w:lang w:val="cs"/>
        </w:rPr>
        <w:t>Lynx lynx</w:t>
      </w:r>
      <w:r w:rsidRPr="00475895">
        <w:rPr>
          <w:rFonts w:eastAsia="Arial"/>
          <w:lang w:val="cs"/>
        </w:rPr>
        <w:t>) a medvěd hnědý (</w:t>
      </w:r>
      <w:r w:rsidRPr="00475895">
        <w:rPr>
          <w:rFonts w:eastAsia="Arial"/>
          <w:i/>
          <w:iCs/>
          <w:lang w:val="cs"/>
        </w:rPr>
        <w:t>Ursus arctos</w:t>
      </w:r>
      <w:r w:rsidRPr="00475895">
        <w:rPr>
          <w:rFonts w:eastAsia="Arial"/>
          <w:lang w:val="cs"/>
        </w:rPr>
        <w:t>). Realizací záměrů OZE nesmí dojít ke snížení průchodnosti migračního koridoru, fragmentaci území ani vzniku fyzických nebo vizuálních bariér, které by mohly omezit pohyb velkých savců v rámci jejich přirozených migračních tras</w:t>
      </w:r>
      <w:r>
        <w:t>.</w:t>
      </w:r>
    </w:p>
    <w:p w14:paraId="54DFC7B0" w14:textId="6C52AE12" w:rsidR="4F673F20" w:rsidRDefault="279FB2A9" w:rsidP="3CE8E3B0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 w:rsidR="235AD922" w:rsidRPr="1004657B">
        <w:rPr>
          <w:rFonts w:ascii="Arial" w:eastAsia="Arial" w:hAnsi="Arial" w:cs="Arial"/>
          <w:color w:val="000000" w:themeColor="text1"/>
          <w:sz w:val="20"/>
          <w:szCs w:val="20"/>
        </w:rPr>
        <w:t>q</w:t>
      </w: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) je stanovena z důvodu ochrany zvláště chráněných druhů obojživelníků: </w:t>
      </w:r>
      <w:r w:rsidR="4444F733" w:rsidRPr="1004657B">
        <w:rPr>
          <w:rFonts w:ascii="Arial" w:eastAsia="Arial" w:hAnsi="Arial" w:cs="Arial"/>
          <w:color w:val="000000" w:themeColor="text1"/>
          <w:sz w:val="20"/>
          <w:szCs w:val="20"/>
        </w:rPr>
        <w:t>ropucha obecná (</w:t>
      </w:r>
      <w:r w:rsidR="4444F733" w:rsidRPr="1004657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Bufo bufo</w:t>
      </w:r>
      <w:r w:rsidR="4444F733" w:rsidRPr="1004657B">
        <w:rPr>
          <w:rFonts w:ascii="Arial" w:eastAsia="Arial" w:hAnsi="Arial" w:cs="Arial"/>
          <w:color w:val="000000" w:themeColor="text1"/>
          <w:sz w:val="20"/>
          <w:szCs w:val="20"/>
        </w:rPr>
        <w:t>), rosnička zelená (</w:t>
      </w:r>
      <w:r w:rsidR="4444F733" w:rsidRPr="1004657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Hyla arborea</w:t>
      </w:r>
      <w:r w:rsidR="4444F733" w:rsidRPr="1004657B">
        <w:rPr>
          <w:rFonts w:ascii="Arial" w:eastAsia="Arial" w:hAnsi="Arial" w:cs="Arial"/>
          <w:color w:val="000000" w:themeColor="text1"/>
          <w:sz w:val="20"/>
          <w:szCs w:val="20"/>
        </w:rPr>
        <w:t>), čolek horský (</w:t>
      </w:r>
      <w:r w:rsidR="4444F733" w:rsidRPr="1004657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Ichthyosaura alpestris</w:t>
      </w:r>
      <w:r w:rsidR="4444F733" w:rsidRPr="1004657B">
        <w:rPr>
          <w:rFonts w:ascii="Arial" w:eastAsia="Arial" w:hAnsi="Arial" w:cs="Arial"/>
          <w:color w:val="000000" w:themeColor="text1"/>
          <w:sz w:val="20"/>
          <w:szCs w:val="20"/>
        </w:rPr>
        <w:t>) a</w:t>
      </w:r>
      <w:r w:rsidR="00A96379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4444F733" w:rsidRPr="1004657B">
        <w:rPr>
          <w:rFonts w:ascii="Arial" w:eastAsia="Arial" w:hAnsi="Arial" w:cs="Arial"/>
          <w:color w:val="000000" w:themeColor="text1"/>
          <w:sz w:val="20"/>
          <w:szCs w:val="20"/>
        </w:rPr>
        <w:t>čolek obecný (</w:t>
      </w:r>
      <w:r w:rsidR="4444F733" w:rsidRPr="1004657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Lissotriton vulgaris</w:t>
      </w:r>
      <w:r w:rsidR="4444F733" w:rsidRPr="1004657B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1004657B">
        <w:rPr>
          <w:rFonts w:ascii="Arial" w:eastAsia="Arial" w:hAnsi="Arial" w:cs="Arial"/>
          <w:color w:val="000000" w:themeColor="text1"/>
          <w:sz w:val="20"/>
          <w:szCs w:val="20"/>
        </w:rPr>
        <w:t>. Manipulaci se zvláště chráněnými živočichy musí provádět odborně způsobilá osoba disponující odpovídajícími znalostmi a technickým vybavením.</w:t>
      </w:r>
    </w:p>
    <w:p w14:paraId="72A31B65" w14:textId="74ABF67A" w:rsidR="00D11566" w:rsidRDefault="1AC2A051" w:rsidP="00D11566">
      <w:pPr>
        <w:pStyle w:val="Zkladntext"/>
        <w:spacing w:after="120" w:line="276" w:lineRule="auto"/>
        <w:jc w:val="both"/>
      </w:pPr>
      <w:r w:rsidRPr="5097790B">
        <w:t xml:space="preserve">Podmínka v odst. 3.1 písm. </w:t>
      </w:r>
      <w:r w:rsidR="4F72CAB8" w:rsidRPr="5097790B">
        <w:t>r</w:t>
      </w:r>
      <w:r w:rsidRPr="5097790B">
        <w:t xml:space="preserve">) je stanovena </w:t>
      </w:r>
      <w:r w:rsidR="00D11566">
        <w:t>s ohledem na zvýšenou ochranu půd s I. a II. třídou ochrany a 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 hlediska funkčnosti a dopadů na jiné veřejné zájmy rovnocenné.</w:t>
      </w:r>
    </w:p>
    <w:p w14:paraId="765ED50B" w14:textId="041BA28E" w:rsidR="00D11566" w:rsidRDefault="00D11566" w:rsidP="00D11566">
      <w:pPr>
        <w:pStyle w:val="Zkladntext"/>
        <w:spacing w:after="120" w:line="276" w:lineRule="auto"/>
        <w:jc w:val="both"/>
      </w:pPr>
      <w:r>
        <w:t xml:space="preserve">Podmínka v odst. 3.1 </w:t>
      </w:r>
      <w:r w:rsidR="000A5958">
        <w:t>s</w:t>
      </w:r>
      <w:r>
        <w:t>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na minimalizaci záborů pozemků určených k plnění funkcí lesa a přednostní užití pozemků méně významných z hlediska lesního hospodaření (bezlesí) pak reflektuje veřejný zájem na zachování lesa a jeho funkcí, jejichž plnění je primárně vázáno na existenci stabilních lesních porostů. K umísťování obslužných komunikací na pozemky určené k 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 hlediska ochrany navazujících lesních porostů před negativním působením biotických a 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 22 odst. 1 lesního zákona.</w:t>
      </w:r>
    </w:p>
    <w:p w14:paraId="2F2001CE" w14:textId="3337DB5B" w:rsidR="00D11566" w:rsidRDefault="00D11566" w:rsidP="00D11566">
      <w:pPr>
        <w:pStyle w:val="Zkladntext"/>
        <w:spacing w:after="120" w:line="276" w:lineRule="auto"/>
        <w:jc w:val="both"/>
      </w:pPr>
      <w:r>
        <w:t xml:space="preserve">Podmínka v odst. 3.1 </w:t>
      </w:r>
      <w:r w:rsidR="000A5958">
        <w:t>t</w:t>
      </w:r>
      <w:r>
        <w:t>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 odst. 3.1 písm. h) upřesní lokalizaci a způsob provádění záměru ve vztahu k mokřadním a</w:t>
      </w:r>
      <w:r w:rsidR="00C121E0">
        <w:t> </w:t>
      </w:r>
      <w:r>
        <w:t>dalším vodou ovlivněným stanovištím. V lesních porostech může umístění usměrnit mimo extrémní stanoviště, na nichž silně exponovaná poloha (hřebeny, vrcholy, příkré svahy) a nepříznivé půdní či</w:t>
      </w:r>
      <w:r w:rsidR="00C121E0">
        <w:t> </w:t>
      </w:r>
      <w:r>
        <w:t>klimatické podmínky vyvolávají zvýšené riziko vzniku eroze – jedná se o stanoviště definované edafickými kategoriemi Z, X, Y, J a dále stanoviště lesních typů s výrazným svahových charakterem označené čtyřmístným kódem kdy poslední znak představuje písmeno „e“ a dále také vodou ovlivněná stanoviště definovaná edafickými kategoriemi L, U, V, O, P, Q, G, T a R. Informace o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5B94E77D" w14:textId="00E70DA0" w:rsidR="00D11566" w:rsidRDefault="00C121E0" w:rsidP="00AC3EEC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0A5958">
        <w:t>u</w:t>
      </w:r>
      <w:r>
        <w:t>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71F35BE7" w14:textId="39142CCA" w:rsidR="008E7BA2" w:rsidRPr="00212E8C" w:rsidRDefault="4241C777" w:rsidP="5E1F3C4A">
      <w:pPr>
        <w:spacing w:before="240" w:after="120" w:line="276" w:lineRule="auto"/>
        <w:jc w:val="both"/>
        <w:rPr>
          <w:rFonts w:ascii="Arial" w:hAnsi="Arial" w:cs="Arial"/>
          <w:sz w:val="20"/>
          <w:szCs w:val="20"/>
        </w:rPr>
      </w:pPr>
      <w:r w:rsidRPr="1004657B">
        <w:rPr>
          <w:rFonts w:ascii="Arial" w:hAnsi="Arial" w:cs="Arial"/>
          <w:sz w:val="20"/>
          <w:szCs w:val="20"/>
        </w:rPr>
        <w:t xml:space="preserve">Podmínka v odst. </w:t>
      </w:r>
      <w:r w:rsidR="16F807C1" w:rsidRPr="1004657B">
        <w:rPr>
          <w:rFonts w:ascii="Arial" w:hAnsi="Arial" w:cs="Arial"/>
          <w:sz w:val="20"/>
          <w:szCs w:val="20"/>
        </w:rPr>
        <w:t>3.2</w:t>
      </w:r>
      <w:r w:rsidRPr="1004657B">
        <w:rPr>
          <w:rFonts w:ascii="Arial" w:hAnsi="Arial" w:cs="Arial"/>
          <w:sz w:val="20"/>
          <w:szCs w:val="20"/>
        </w:rPr>
        <w:t xml:space="preserve"> písm. </w:t>
      </w:r>
      <w:r w:rsidR="16F807C1" w:rsidRPr="1004657B">
        <w:rPr>
          <w:rFonts w:ascii="Arial" w:hAnsi="Arial" w:cs="Arial"/>
          <w:sz w:val="20"/>
          <w:szCs w:val="20"/>
        </w:rPr>
        <w:t>a</w:t>
      </w:r>
      <w:r w:rsidRPr="1004657B">
        <w:rPr>
          <w:rFonts w:ascii="Arial" w:hAnsi="Arial" w:cs="Arial"/>
          <w:sz w:val="20"/>
          <w:szCs w:val="20"/>
        </w:rPr>
        <w:t xml:space="preserve">) </w:t>
      </w:r>
      <w:r w:rsidR="00D11566">
        <w:rPr>
          <w:rFonts w:ascii="Arial" w:eastAsia="Arial" w:hAnsi="Arial" w:cs="Arial"/>
          <w:color w:val="000000" w:themeColor="text1"/>
          <w:sz w:val="20"/>
          <w:szCs w:val="20"/>
        </w:rPr>
        <w:t>nebyla</w:t>
      </w:r>
      <w:r w:rsidR="00D11566" w:rsidRPr="1004657B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412979D6" w:rsidRPr="1004657B">
        <w:rPr>
          <w:rFonts w:ascii="Arial" w:eastAsia="Arial" w:hAnsi="Arial" w:cs="Arial"/>
          <w:color w:val="000000" w:themeColor="text1"/>
          <w:sz w:val="20"/>
          <w:szCs w:val="20"/>
        </w:rPr>
        <w:t>stanovena</w:t>
      </w:r>
      <w:r w:rsidRPr="1004657B">
        <w:rPr>
          <w:rFonts w:ascii="Arial" w:hAnsi="Arial" w:cs="Arial"/>
          <w:sz w:val="20"/>
          <w:szCs w:val="20"/>
        </w:rPr>
        <w:t>.</w:t>
      </w:r>
    </w:p>
    <w:p w14:paraId="477BCE76" w14:textId="68789937" w:rsidR="008003FA" w:rsidRPr="00212E8C" w:rsidRDefault="0A542CB9" w:rsidP="007B78BD">
      <w:p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4B4DFAC8">
        <w:rPr>
          <w:rFonts w:ascii="Arial" w:eastAsia="Arial" w:hAnsi="Arial" w:cs="Arial"/>
          <w:sz w:val="20"/>
          <w:szCs w:val="20"/>
        </w:rPr>
        <w:t>Podmínka v odst. 3.2 písm. b)</w:t>
      </w:r>
      <w:r w:rsidRPr="4B4DFAC8">
        <w:rPr>
          <w:rFonts w:ascii="Arial" w:eastAsia="Arial" w:hAnsi="Arial" w:cs="Arial"/>
          <w:color w:val="000000" w:themeColor="text1"/>
          <w:sz w:val="20"/>
          <w:szCs w:val="20"/>
        </w:rPr>
        <w:t xml:space="preserve"> je stanovena za účelem obecné ochrany ptáků</w:t>
      </w:r>
      <w:r w:rsidR="00AD0D61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Pr="4B4DFAC8">
        <w:rPr>
          <w:rFonts w:ascii="Arial" w:eastAsia="Arial" w:hAnsi="Arial" w:cs="Arial"/>
          <w:color w:val="000000" w:themeColor="text1"/>
          <w:sz w:val="20"/>
          <w:szCs w:val="20"/>
        </w:rPr>
        <w:t xml:space="preserve"> a ochrany konkrétních evidovaných druhů</w:t>
      </w:r>
      <w:r w:rsidR="2273DB55" w:rsidRPr="4B4DFAC8">
        <w:rPr>
          <w:rFonts w:ascii="Arial" w:eastAsia="Arial" w:hAnsi="Arial" w:cs="Arial"/>
          <w:color w:val="000000" w:themeColor="text1"/>
          <w:sz w:val="20"/>
          <w:szCs w:val="20"/>
        </w:rPr>
        <w:t xml:space="preserve">: </w:t>
      </w:r>
      <w:r w:rsidR="2273DB55" w:rsidRPr="4B4DFAC8">
        <w:rPr>
          <w:rFonts w:ascii="Arial" w:eastAsia="Arial" w:hAnsi="Arial" w:cs="Arial"/>
          <w:sz w:val="20"/>
          <w:szCs w:val="20"/>
        </w:rPr>
        <w:t>čáp bílý (</w:t>
      </w:r>
      <w:r w:rsidR="2273DB55" w:rsidRPr="4B4DFAC8">
        <w:rPr>
          <w:rFonts w:ascii="Arial" w:eastAsia="Arial" w:hAnsi="Arial" w:cs="Arial"/>
          <w:i/>
          <w:iCs/>
          <w:sz w:val="20"/>
          <w:szCs w:val="20"/>
        </w:rPr>
        <w:t>Ciconia ciconia</w:t>
      </w:r>
      <w:r w:rsidR="2273DB55" w:rsidRPr="4B4DFAC8">
        <w:rPr>
          <w:rFonts w:ascii="Arial" w:eastAsia="Arial" w:hAnsi="Arial" w:cs="Arial"/>
          <w:sz w:val="20"/>
          <w:szCs w:val="20"/>
        </w:rPr>
        <w:t>), krkavec velký (</w:t>
      </w:r>
      <w:r w:rsidR="2273DB55" w:rsidRPr="4B4DFAC8">
        <w:rPr>
          <w:rFonts w:ascii="Arial" w:eastAsia="Arial" w:hAnsi="Arial" w:cs="Arial"/>
          <w:i/>
          <w:iCs/>
          <w:sz w:val="20"/>
          <w:szCs w:val="20"/>
        </w:rPr>
        <w:t>Corvus corax</w:t>
      </w:r>
      <w:r w:rsidR="2273DB55" w:rsidRPr="4B4DFAC8">
        <w:rPr>
          <w:rFonts w:ascii="Arial" w:eastAsia="Arial" w:hAnsi="Arial" w:cs="Arial"/>
          <w:sz w:val="20"/>
          <w:szCs w:val="20"/>
        </w:rPr>
        <w:t>), moták pochop (</w:t>
      </w:r>
      <w:r w:rsidR="2273DB55" w:rsidRPr="4B4DFAC8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="2273DB55" w:rsidRPr="4B4DFAC8">
        <w:rPr>
          <w:rFonts w:ascii="Arial" w:eastAsia="Arial" w:hAnsi="Arial" w:cs="Arial"/>
          <w:sz w:val="20"/>
          <w:szCs w:val="20"/>
        </w:rPr>
        <w:t>), luňák červený (</w:t>
      </w:r>
      <w:r w:rsidR="2273DB55" w:rsidRPr="4B4DFAC8">
        <w:rPr>
          <w:rFonts w:ascii="Arial" w:eastAsia="Arial" w:hAnsi="Arial" w:cs="Arial"/>
          <w:i/>
          <w:iCs/>
          <w:sz w:val="20"/>
          <w:szCs w:val="20"/>
        </w:rPr>
        <w:t>Milvus milvus</w:t>
      </w:r>
      <w:r w:rsidR="2273DB55" w:rsidRPr="4B4DFAC8">
        <w:rPr>
          <w:rFonts w:ascii="Arial" w:eastAsia="Arial" w:hAnsi="Arial" w:cs="Arial"/>
          <w:sz w:val="20"/>
          <w:szCs w:val="20"/>
        </w:rPr>
        <w:t>) orel mořský (</w:t>
      </w:r>
      <w:r w:rsidR="2273DB55" w:rsidRPr="4B4DFAC8">
        <w:rPr>
          <w:rFonts w:ascii="Arial" w:eastAsia="Arial" w:hAnsi="Arial" w:cs="Arial"/>
          <w:i/>
          <w:iCs/>
          <w:sz w:val="20"/>
          <w:szCs w:val="20"/>
        </w:rPr>
        <w:t>Haliaeetus albicilla</w:t>
      </w:r>
      <w:r w:rsidR="2273DB55" w:rsidRPr="4B4DFAC8">
        <w:rPr>
          <w:rFonts w:ascii="Arial" w:eastAsia="Arial" w:hAnsi="Arial" w:cs="Arial"/>
          <w:sz w:val="20"/>
          <w:szCs w:val="20"/>
        </w:rPr>
        <w:t>)</w:t>
      </w:r>
      <w:r w:rsidR="00AD0D61">
        <w:rPr>
          <w:rFonts w:ascii="Arial" w:eastAsia="Arial" w:hAnsi="Arial" w:cs="Arial"/>
          <w:sz w:val="20"/>
          <w:szCs w:val="20"/>
        </w:rPr>
        <w:t>,</w:t>
      </w:r>
      <w:r w:rsidR="2273DB55" w:rsidRPr="4B4DFAC8">
        <w:rPr>
          <w:rFonts w:ascii="Arial" w:eastAsia="Arial" w:hAnsi="Arial" w:cs="Arial"/>
          <w:sz w:val="20"/>
          <w:szCs w:val="20"/>
        </w:rPr>
        <w:t xml:space="preserve"> káně lesní (</w:t>
      </w:r>
      <w:r w:rsidR="2273DB55" w:rsidRPr="4B4DFAC8">
        <w:rPr>
          <w:rFonts w:ascii="Arial" w:eastAsia="Arial" w:hAnsi="Arial" w:cs="Arial"/>
          <w:i/>
          <w:iCs/>
          <w:sz w:val="20"/>
          <w:szCs w:val="20"/>
        </w:rPr>
        <w:t>Buteo buteo</w:t>
      </w:r>
      <w:r w:rsidR="2273DB55" w:rsidRPr="4B4DFAC8">
        <w:rPr>
          <w:rFonts w:ascii="Arial" w:eastAsia="Arial" w:hAnsi="Arial" w:cs="Arial"/>
          <w:sz w:val="20"/>
          <w:szCs w:val="20"/>
        </w:rPr>
        <w:t>)</w:t>
      </w:r>
      <w:r w:rsidR="00AD0D61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00AD0D61">
        <w:rPr>
          <w:rFonts w:ascii="Arial" w:eastAsia="Arial" w:hAnsi="Arial" w:cs="Arial"/>
          <w:sz w:val="20"/>
          <w:szCs w:val="20"/>
        </w:rPr>
        <w:t>a netopýr Brandtův (</w:t>
      </w:r>
      <w:r w:rsidR="00AD0D61" w:rsidRPr="009C63B0">
        <w:rPr>
          <w:rFonts w:ascii="Arial" w:eastAsia="Arial" w:hAnsi="Arial" w:cs="Arial"/>
          <w:i/>
          <w:iCs/>
          <w:sz w:val="20"/>
          <w:szCs w:val="20"/>
        </w:rPr>
        <w:t>Myotis brandtii</w:t>
      </w:r>
      <w:r w:rsidR="00AD0D61">
        <w:rPr>
          <w:rFonts w:ascii="Arial" w:eastAsia="Arial" w:hAnsi="Arial" w:cs="Arial"/>
          <w:sz w:val="20"/>
          <w:szCs w:val="20"/>
        </w:rPr>
        <w:t>)</w:t>
      </w:r>
      <w:r w:rsidR="00AD0D61" w:rsidRPr="5E1F3C4A">
        <w:rPr>
          <w:rFonts w:ascii="Arial" w:eastAsia="Arial" w:hAnsi="Arial" w:cs="Arial"/>
          <w:sz w:val="20"/>
          <w:szCs w:val="20"/>
        </w:rPr>
        <w:t xml:space="preserve">, </w:t>
      </w:r>
      <w:r w:rsidR="00AD0D61">
        <w:rPr>
          <w:rFonts w:ascii="Arial" w:eastAsia="Arial" w:hAnsi="Arial" w:cs="Arial"/>
          <w:sz w:val="20"/>
          <w:szCs w:val="20"/>
        </w:rPr>
        <w:t>netopýr vodní (</w:t>
      </w:r>
      <w:r w:rsidR="00AD0D61" w:rsidRPr="009C63B0">
        <w:rPr>
          <w:rFonts w:ascii="Arial" w:eastAsia="Arial" w:hAnsi="Arial" w:cs="Arial"/>
          <w:i/>
          <w:iCs/>
          <w:sz w:val="20"/>
          <w:szCs w:val="20"/>
        </w:rPr>
        <w:t>Myotis daubentonii</w:t>
      </w:r>
      <w:r w:rsidR="00AD0D61">
        <w:rPr>
          <w:rFonts w:ascii="Arial" w:eastAsia="Arial" w:hAnsi="Arial" w:cs="Arial"/>
          <w:sz w:val="20"/>
          <w:szCs w:val="20"/>
        </w:rPr>
        <w:t>), netopýr vousatý (</w:t>
      </w:r>
      <w:r w:rsidR="00AD0D61" w:rsidRPr="009C63B0">
        <w:rPr>
          <w:rFonts w:ascii="Arial" w:eastAsia="Arial" w:hAnsi="Arial" w:cs="Arial"/>
          <w:i/>
          <w:iCs/>
          <w:sz w:val="20"/>
          <w:szCs w:val="20"/>
        </w:rPr>
        <w:t>Myotis mystacinus</w:t>
      </w:r>
      <w:r w:rsidR="00AD0D61">
        <w:rPr>
          <w:rFonts w:ascii="Arial" w:eastAsia="Arial" w:hAnsi="Arial" w:cs="Arial"/>
          <w:sz w:val="20"/>
          <w:szCs w:val="20"/>
        </w:rPr>
        <w:t>), netopýr velký (</w:t>
      </w:r>
      <w:r w:rsidR="00AD0D61" w:rsidRPr="009C63B0">
        <w:rPr>
          <w:rFonts w:ascii="Arial" w:eastAsia="Arial" w:hAnsi="Arial" w:cs="Arial"/>
          <w:i/>
          <w:iCs/>
          <w:sz w:val="20"/>
          <w:szCs w:val="20"/>
        </w:rPr>
        <w:t>Myotis myotis</w:t>
      </w:r>
      <w:r w:rsidR="00AD0D61">
        <w:rPr>
          <w:rFonts w:ascii="Arial" w:eastAsia="Arial" w:hAnsi="Arial" w:cs="Arial"/>
          <w:sz w:val="20"/>
          <w:szCs w:val="20"/>
        </w:rPr>
        <w:t>),</w:t>
      </w:r>
      <w:r w:rsidRPr="4B4DFAC8">
        <w:rPr>
          <w:rFonts w:ascii="Arial" w:eastAsia="Arial" w:hAnsi="Arial" w:cs="Arial"/>
          <w:color w:val="000000" w:themeColor="text1"/>
          <w:sz w:val="20"/>
          <w:szCs w:val="20"/>
        </w:rPr>
        <w:t xml:space="preserve"> Provoz VTE představuje určité riziko pro volně žijící ptáky. </w:t>
      </w:r>
      <w:r w:rsidR="5038D1F9" w:rsidRPr="4B4DFAC8">
        <w:rPr>
          <w:rFonts w:ascii="Arial" w:eastAsia="Arial" w:hAnsi="Arial" w:cs="Arial"/>
          <w:color w:val="000000" w:themeColor="text1"/>
          <w:sz w:val="20"/>
          <w:szCs w:val="20"/>
        </w:rPr>
        <w:t>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</w:t>
      </w:r>
      <w:r w:rsidRPr="4B4DFAC8">
        <w:rPr>
          <w:rFonts w:ascii="Arial" w:eastAsia="Arial" w:hAnsi="Arial" w:cs="Arial"/>
          <w:color w:val="000000" w:themeColor="text1"/>
          <w:sz w:val="20"/>
          <w:szCs w:val="20"/>
        </w:rPr>
        <w:t xml:space="preserve"> a</w:t>
      </w:r>
      <w:r w:rsidR="5038D1F9" w:rsidRPr="4B4DFAC8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 vysokou a extrémní citlivostí byly z</w:t>
      </w:r>
      <w:r w:rsidR="00A96379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="5038D1F9" w:rsidRPr="4B4DFAC8">
        <w:rPr>
          <w:rFonts w:ascii="Arial" w:eastAsia="Arial" w:hAnsi="Arial" w:cs="Arial"/>
          <w:color w:val="000000" w:themeColor="text1"/>
          <w:sz w:val="20"/>
          <w:szCs w:val="20"/>
        </w:rPr>
        <w:t>návrhu vyloučeny, nebylo možné se vyhnout všem detekovaným místům výskytu citlivých, vzácných a ohrožených druhů ptáků</w:t>
      </w:r>
      <w:r w:rsidR="637AEAEC" w:rsidRPr="4B4DFAC8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47E2D4EF" w14:textId="79A84313" w:rsidR="008003FA" w:rsidRPr="00212E8C" w:rsidRDefault="7D30578D" w:rsidP="007B78BD">
      <w:p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3CE8E3B0">
        <w:rPr>
          <w:rFonts w:ascii="Arial" w:eastAsia="Arial" w:hAnsi="Arial" w:cs="Arial"/>
          <w:sz w:val="20"/>
          <w:szCs w:val="20"/>
        </w:rPr>
        <w:t>Podmínka v odst. 3.2 písm. c)</w:t>
      </w:r>
      <w:r w:rsidR="09B5D3BD" w:rsidRPr="3CE8E3B0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 je stanovena za účelem obecné ochrany ptáků. Provoz VTE představuje určité riziko pro volně žijící ptáky. Monitoring je zaměřen na přímou mortalitu ptáků v důsledku kolize s</w:t>
      </w:r>
      <w:r w:rsidR="00A96379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 </w:t>
      </w:r>
      <w:r w:rsidR="09B5D3BD" w:rsidRPr="3CE8E3B0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 xml:space="preserve">lopatkami VTE. Pravidla monitoringu jsou v podmínce nastavena dle nejlepší tuzemské i zahraniční praxe. Výsledky monitoringu umožní omezení mortality v době po </w:t>
      </w:r>
      <w:r w:rsidR="09B5D3BD" w:rsidRPr="3CE8E3B0">
        <w:rPr>
          <w:rFonts w:ascii="Arial" w:eastAsia="Arial" w:hAnsi="Arial" w:cs="Arial"/>
          <w:sz w:val="20"/>
          <w:szCs w:val="20"/>
          <w:lang w:val="cs"/>
        </w:rPr>
        <w:t>u</w:t>
      </w:r>
      <w:r w:rsidR="09B5D3BD" w:rsidRPr="3CE8E3B0">
        <w:rPr>
          <w:rFonts w:ascii="Arial" w:eastAsia="Arial" w:hAnsi="Arial" w:cs="Arial"/>
          <w:color w:val="000000" w:themeColor="text1"/>
          <w:sz w:val="20"/>
          <w:szCs w:val="20"/>
          <w:lang w:val="cs"/>
        </w:rPr>
        <w:t>vedení VTE do provozu díky nastaveným zmírňujícím opatřením</w:t>
      </w:r>
      <w:r w:rsidRPr="3CE8E3B0">
        <w:rPr>
          <w:rFonts w:ascii="Arial" w:eastAsia="Arial" w:hAnsi="Arial" w:cs="Arial"/>
          <w:sz w:val="20"/>
          <w:szCs w:val="20"/>
        </w:rPr>
        <w:t>.</w:t>
      </w:r>
    </w:p>
    <w:p w14:paraId="59338EA9" w14:textId="68EE4196" w:rsidR="008003FA" w:rsidRPr="00212E8C" w:rsidRDefault="008003FA" w:rsidP="007B78BD">
      <w:p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3CE8E3B0">
        <w:rPr>
          <w:rFonts w:ascii="Arial" w:eastAsia="Arial" w:hAnsi="Arial" w:cs="Arial"/>
          <w:sz w:val="20"/>
          <w:szCs w:val="20"/>
        </w:rPr>
        <w:t xml:space="preserve">Podmínka v odst. 3.2 písm. </w:t>
      </w:r>
      <w:r w:rsidR="7E8636AA" w:rsidRPr="3CE8E3B0">
        <w:rPr>
          <w:rFonts w:ascii="Arial" w:eastAsia="Arial" w:hAnsi="Arial" w:cs="Arial"/>
          <w:sz w:val="20"/>
          <w:szCs w:val="20"/>
        </w:rPr>
        <w:t>d</w:t>
      </w:r>
      <w:r w:rsidRPr="3CE8E3B0">
        <w:rPr>
          <w:rFonts w:ascii="Arial" w:eastAsia="Arial" w:hAnsi="Arial" w:cs="Arial"/>
          <w:sz w:val="20"/>
          <w:szCs w:val="20"/>
        </w:rPr>
        <w:t>)</w:t>
      </w:r>
      <w:r w:rsidR="44D51FA5" w:rsidRPr="3CE8E3B0">
        <w:rPr>
          <w:rFonts w:ascii="Arial" w:eastAsia="Arial" w:hAnsi="Arial" w:cs="Arial"/>
          <w:sz w:val="20"/>
          <w:szCs w:val="20"/>
        </w:rPr>
        <w:t xml:space="preserve"> 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>je stanovena z důvodu ochrany citlivých druhů netopýrů vůči VTE v ČR</w:t>
      </w:r>
      <w:r w:rsidR="4C0ABCFC" w:rsidRPr="3CE8E3B0">
        <w:rPr>
          <w:rFonts w:ascii="Arial" w:eastAsia="Arial" w:hAnsi="Arial" w:cs="Arial"/>
          <w:sz w:val="20"/>
          <w:szCs w:val="20"/>
          <w:lang w:val="cs"/>
        </w:rPr>
        <w:t>: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 xml:space="preserve"> netopýra velkého (</w:t>
      </w:r>
      <w:r w:rsidR="7138A415" w:rsidRPr="3CE8E3B0">
        <w:rPr>
          <w:rFonts w:ascii="Arial" w:eastAsia="Arial" w:hAnsi="Arial" w:cs="Arial"/>
          <w:i/>
          <w:iCs/>
          <w:sz w:val="20"/>
          <w:szCs w:val="20"/>
          <w:lang w:val="cs"/>
        </w:rPr>
        <w:t>Myotis myotis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>), netopýra hvízdavého (</w:t>
      </w:r>
      <w:r w:rsidR="7138A415" w:rsidRPr="3CE8E3B0">
        <w:rPr>
          <w:rFonts w:ascii="Arial" w:eastAsia="Arial" w:hAnsi="Arial" w:cs="Arial"/>
          <w:i/>
          <w:iCs/>
          <w:sz w:val="20"/>
          <w:szCs w:val="20"/>
          <w:lang w:val="cs"/>
        </w:rPr>
        <w:t>Pipistrellus pipistrellus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>), netopýra nejmenšího (</w:t>
      </w:r>
      <w:r w:rsidR="7138A415" w:rsidRPr="3CE8E3B0">
        <w:rPr>
          <w:rFonts w:ascii="Arial" w:eastAsia="Arial" w:hAnsi="Arial" w:cs="Arial"/>
          <w:i/>
          <w:iCs/>
          <w:sz w:val="20"/>
          <w:szCs w:val="20"/>
          <w:lang w:val="cs"/>
        </w:rPr>
        <w:t>Pipistrellus pygmaeus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>), netopýra rezavého (</w:t>
      </w:r>
      <w:r w:rsidR="7138A415" w:rsidRPr="3CE8E3B0">
        <w:rPr>
          <w:rFonts w:ascii="Arial" w:eastAsia="Arial" w:hAnsi="Arial" w:cs="Arial"/>
          <w:i/>
          <w:iCs/>
          <w:sz w:val="20"/>
          <w:szCs w:val="20"/>
          <w:lang w:val="cs"/>
        </w:rPr>
        <w:t>Nyctalus noctula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>) a netopýra vousatého (</w:t>
      </w:r>
      <w:r w:rsidR="7138A415" w:rsidRPr="3CE8E3B0">
        <w:rPr>
          <w:rFonts w:ascii="Arial" w:eastAsia="Arial" w:hAnsi="Arial" w:cs="Arial"/>
          <w:i/>
          <w:iCs/>
          <w:sz w:val="20"/>
          <w:szCs w:val="20"/>
          <w:lang w:val="cs"/>
        </w:rPr>
        <w:t>Myotis mystacinus</w:t>
      </w:r>
      <w:r w:rsidR="7138A415" w:rsidRPr="3CE8E3B0">
        <w:rPr>
          <w:rFonts w:ascii="Arial" w:eastAsia="Arial" w:hAnsi="Arial" w:cs="Arial"/>
          <w:sz w:val="20"/>
          <w:szCs w:val="20"/>
          <w:lang w:val="cs"/>
        </w:rPr>
        <w:t>). Monitoring je zaměřen na detekci letové aktivity rizikových druhů netopýrů v okolí VTE. Pravidla monitoringu jsou v podmínce nastavena dle nejlepší tuzemské i zahraniční praxe.  Na základě výsledků monitoringu lze nastavit dodatečná zmírňující opatření k eliminaci mortality uvedených netopýrů v době po zavedení VTE do provozu</w:t>
      </w:r>
      <w:r>
        <w:t>.</w:t>
      </w:r>
    </w:p>
    <w:p w14:paraId="1CBDE382" w14:textId="3D1BA625" w:rsidR="3CE8E3B0" w:rsidRDefault="00145ACF" w:rsidP="00AC3EEC">
      <w:pPr>
        <w:keepNext/>
        <w:spacing w:before="240" w:line="276" w:lineRule="auto"/>
        <w:jc w:val="both"/>
      </w:pPr>
      <w:r w:rsidRPr="00145ACF">
        <w:rPr>
          <w:noProof/>
        </w:rPr>
        <w:drawing>
          <wp:inline distT="0" distB="0" distL="0" distR="0" wp14:anchorId="18AD4856" wp14:editId="1D3FEAA5">
            <wp:extent cx="5760720" cy="3610610"/>
            <wp:effectExtent l="0" t="0" r="0" b="8890"/>
            <wp:docPr id="543675660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675660" name="Obrázek 1" descr="Obsah obrázku mapa, text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4E54A" w14:textId="16CF298E" w:rsidR="00FA20BD" w:rsidRPr="00AC3EEC" w:rsidRDefault="00FA20BD" w:rsidP="00FE5935">
      <w:pPr>
        <w:spacing w:line="276" w:lineRule="auto"/>
        <w:jc w:val="both"/>
        <w:rPr>
          <w:i/>
          <w:iCs/>
          <w:sz w:val="18"/>
          <w:szCs w:val="18"/>
        </w:rPr>
      </w:pPr>
      <w:bookmarkStart w:id="3" w:name="_Hlk219196068"/>
      <w:r w:rsidRPr="00AC3EEC">
        <w:rPr>
          <w:i/>
          <w:iCs/>
          <w:sz w:val="18"/>
          <w:szCs w:val="18"/>
        </w:rPr>
        <w:t xml:space="preserve">Obr. č. </w:t>
      </w:r>
      <w:r w:rsidRPr="00AC3EEC">
        <w:rPr>
          <w:i/>
          <w:iCs/>
          <w:sz w:val="18"/>
          <w:szCs w:val="18"/>
        </w:rPr>
        <w:fldChar w:fldCharType="begin"/>
      </w:r>
      <w:r w:rsidRPr="00AC3EEC">
        <w:rPr>
          <w:i/>
          <w:iCs/>
          <w:sz w:val="18"/>
          <w:szCs w:val="18"/>
        </w:rPr>
        <w:instrText xml:space="preserve"> SEQ Obrázek \* ARABIC </w:instrText>
      </w:r>
      <w:r w:rsidRPr="00AC3EEC">
        <w:rPr>
          <w:i/>
          <w:iCs/>
          <w:sz w:val="18"/>
          <w:szCs w:val="18"/>
        </w:rPr>
        <w:fldChar w:fldCharType="separate"/>
      </w:r>
      <w:r w:rsidR="009240BA" w:rsidRPr="00AC3EEC">
        <w:rPr>
          <w:i/>
          <w:iCs/>
          <w:noProof/>
          <w:sz w:val="18"/>
          <w:szCs w:val="18"/>
        </w:rPr>
        <w:t>1</w:t>
      </w:r>
      <w:r w:rsidRPr="00AC3EEC">
        <w:rPr>
          <w:i/>
          <w:iCs/>
          <w:sz w:val="18"/>
          <w:szCs w:val="18"/>
        </w:rPr>
        <w:fldChar w:fldCharType="end"/>
      </w:r>
      <w:r w:rsidRPr="00AC3EEC">
        <w:rPr>
          <w:i/>
          <w:iCs/>
          <w:sz w:val="18"/>
          <w:szCs w:val="18"/>
        </w:rPr>
        <w:t xml:space="preserve"> – informativní zobrazení vymezení akcelerační oblasti v rámci území, pro které bylo zpracováno biologické posouzení </w:t>
      </w:r>
    </w:p>
    <w:bookmarkEnd w:id="3"/>
    <w:p w14:paraId="0ACED17A" w14:textId="77777777" w:rsidR="00917351" w:rsidRDefault="00917351" w:rsidP="00917351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37A678D" w:rsidR="009B2B2A" w:rsidRPr="00670AD9" w:rsidRDefault="009A75CC" w:rsidP="00467525">
      <w:pPr>
        <w:pStyle w:val="Zkladntext"/>
        <w:spacing w:before="120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F90FAD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3C241285" w14:textId="5DC969A2" w:rsidR="000B1823" w:rsidRPr="009240BA" w:rsidRDefault="00807E72" w:rsidP="009240BA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1B7736">
        <w:t> </w:t>
      </w:r>
      <w:r w:rsidRPr="00670AD9">
        <w:t>přezkumném řízení, přičemž usnesení o zahájení přezkumného řízení lze vydat do 1 roku od účinnosti opatření.</w:t>
      </w:r>
    </w:p>
    <w:sectPr w:rsidR="000B1823" w:rsidRPr="009240BA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D78FE" w14:textId="77777777" w:rsidR="002E4412" w:rsidRDefault="002E4412" w:rsidP="007C342D">
      <w:r>
        <w:separator/>
      </w:r>
    </w:p>
  </w:endnote>
  <w:endnote w:type="continuationSeparator" w:id="0">
    <w:p w14:paraId="446A5F09" w14:textId="77777777" w:rsidR="002E4412" w:rsidRDefault="002E4412" w:rsidP="007C34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9779322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74B98C83" w14:textId="228681ED" w:rsidR="007C342D" w:rsidRPr="00220BBB" w:rsidRDefault="007C342D" w:rsidP="00220BBB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7B78BD">
          <w:rPr>
            <w:rFonts w:ascii="Arial" w:hAnsi="Arial" w:cs="Arial"/>
            <w:sz w:val="20"/>
            <w:szCs w:val="20"/>
          </w:rPr>
          <w:fldChar w:fldCharType="begin"/>
        </w:r>
        <w:r w:rsidRPr="007B78BD">
          <w:rPr>
            <w:rFonts w:ascii="Arial" w:hAnsi="Arial" w:cs="Arial"/>
            <w:sz w:val="20"/>
            <w:szCs w:val="20"/>
          </w:rPr>
          <w:instrText>PAGE   \* MERGEFORMAT</w:instrText>
        </w:r>
        <w:r w:rsidRPr="007B78BD">
          <w:rPr>
            <w:rFonts w:ascii="Arial" w:hAnsi="Arial" w:cs="Arial"/>
            <w:sz w:val="20"/>
            <w:szCs w:val="20"/>
          </w:rPr>
          <w:fldChar w:fldCharType="separate"/>
        </w:r>
        <w:r w:rsidRPr="007B78BD">
          <w:rPr>
            <w:rFonts w:ascii="Arial" w:hAnsi="Arial" w:cs="Arial"/>
            <w:sz w:val="20"/>
            <w:szCs w:val="20"/>
          </w:rPr>
          <w:t>2</w:t>
        </w:r>
        <w:r w:rsidRPr="007B78BD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24C538" w14:textId="77777777" w:rsidR="002E4412" w:rsidRDefault="002E4412" w:rsidP="007C342D">
      <w:r>
        <w:separator/>
      </w:r>
    </w:p>
  </w:footnote>
  <w:footnote w:type="continuationSeparator" w:id="0">
    <w:p w14:paraId="2B2CE852" w14:textId="77777777" w:rsidR="002E4412" w:rsidRDefault="002E4412" w:rsidP="007C34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35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85555BB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6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7142B09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78822C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8" w15:restartNumberingAfterBreak="0">
    <w:nsid w:val="47D4450C"/>
    <w:multiLevelType w:val="hybridMultilevel"/>
    <w:tmpl w:val="4CF2406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B8A122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5BD12A4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2"/>
  </w:num>
  <w:num w:numId="2" w16cid:durableId="1790129206">
    <w:abstractNumId w:val="6"/>
  </w:num>
  <w:num w:numId="3" w16cid:durableId="1381897970">
    <w:abstractNumId w:val="19"/>
  </w:num>
  <w:num w:numId="4" w16cid:durableId="1925334634">
    <w:abstractNumId w:val="11"/>
  </w:num>
  <w:num w:numId="5" w16cid:durableId="124353530">
    <w:abstractNumId w:val="17"/>
  </w:num>
  <w:num w:numId="6" w16cid:durableId="240217676">
    <w:abstractNumId w:val="2"/>
  </w:num>
  <w:num w:numId="7" w16cid:durableId="2027824041">
    <w:abstractNumId w:val="23"/>
  </w:num>
  <w:num w:numId="8" w16cid:durableId="790054675">
    <w:abstractNumId w:val="8"/>
  </w:num>
  <w:num w:numId="9" w16cid:durableId="863132249">
    <w:abstractNumId w:val="16"/>
  </w:num>
  <w:num w:numId="10" w16cid:durableId="2145656837">
    <w:abstractNumId w:val="5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4"/>
  </w:num>
  <w:num w:numId="14" w16cid:durableId="488135315">
    <w:abstractNumId w:val="4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20"/>
  </w:num>
  <w:num w:numId="18" w16cid:durableId="718407127">
    <w:abstractNumId w:val="3"/>
  </w:num>
  <w:num w:numId="19" w16cid:durableId="1012993023">
    <w:abstractNumId w:val="0"/>
  </w:num>
  <w:num w:numId="20" w16cid:durableId="41485013">
    <w:abstractNumId w:val="22"/>
  </w:num>
  <w:num w:numId="21" w16cid:durableId="297419260">
    <w:abstractNumId w:val="21"/>
  </w:num>
  <w:num w:numId="22" w16cid:durableId="1808090214">
    <w:abstractNumId w:val="15"/>
  </w:num>
  <w:num w:numId="23" w16cid:durableId="921186617">
    <w:abstractNumId w:val="14"/>
  </w:num>
  <w:num w:numId="24" w16cid:durableId="994837647">
    <w:abstractNumId w:val="1"/>
  </w:num>
  <w:num w:numId="25" w16cid:durableId="10280250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140E8"/>
    <w:rsid w:val="000247D2"/>
    <w:rsid w:val="00027971"/>
    <w:rsid w:val="00032D23"/>
    <w:rsid w:val="00034CDD"/>
    <w:rsid w:val="00036163"/>
    <w:rsid w:val="0004153A"/>
    <w:rsid w:val="00041D00"/>
    <w:rsid w:val="000462ED"/>
    <w:rsid w:val="00051ED3"/>
    <w:rsid w:val="00053DC5"/>
    <w:rsid w:val="0005430C"/>
    <w:rsid w:val="00055E7A"/>
    <w:rsid w:val="00070473"/>
    <w:rsid w:val="000717A3"/>
    <w:rsid w:val="00073238"/>
    <w:rsid w:val="00073A71"/>
    <w:rsid w:val="00074CF9"/>
    <w:rsid w:val="00076DD2"/>
    <w:rsid w:val="00080487"/>
    <w:rsid w:val="00080FAB"/>
    <w:rsid w:val="000815D2"/>
    <w:rsid w:val="000830B3"/>
    <w:rsid w:val="000838EF"/>
    <w:rsid w:val="00085A7F"/>
    <w:rsid w:val="00085EB6"/>
    <w:rsid w:val="00093307"/>
    <w:rsid w:val="00094740"/>
    <w:rsid w:val="000A5958"/>
    <w:rsid w:val="000A5A40"/>
    <w:rsid w:val="000A6B81"/>
    <w:rsid w:val="000B0723"/>
    <w:rsid w:val="000B1823"/>
    <w:rsid w:val="000B468B"/>
    <w:rsid w:val="000C3C06"/>
    <w:rsid w:val="000C4151"/>
    <w:rsid w:val="000D3A51"/>
    <w:rsid w:val="000D4C2C"/>
    <w:rsid w:val="000D77D6"/>
    <w:rsid w:val="000E2739"/>
    <w:rsid w:val="000E3BF1"/>
    <w:rsid w:val="000E5931"/>
    <w:rsid w:val="000E7964"/>
    <w:rsid w:val="000F5CAF"/>
    <w:rsid w:val="000F5EAD"/>
    <w:rsid w:val="000F6C51"/>
    <w:rsid w:val="0010676A"/>
    <w:rsid w:val="00106A16"/>
    <w:rsid w:val="0010755E"/>
    <w:rsid w:val="001109B5"/>
    <w:rsid w:val="00112A98"/>
    <w:rsid w:val="0011450F"/>
    <w:rsid w:val="001174A9"/>
    <w:rsid w:val="00117BFD"/>
    <w:rsid w:val="00124222"/>
    <w:rsid w:val="00125188"/>
    <w:rsid w:val="00125AED"/>
    <w:rsid w:val="00130C7B"/>
    <w:rsid w:val="00135573"/>
    <w:rsid w:val="00136EB2"/>
    <w:rsid w:val="001377FF"/>
    <w:rsid w:val="00140B0C"/>
    <w:rsid w:val="00140F51"/>
    <w:rsid w:val="00145ACF"/>
    <w:rsid w:val="00145D33"/>
    <w:rsid w:val="00147819"/>
    <w:rsid w:val="00154B19"/>
    <w:rsid w:val="001552BA"/>
    <w:rsid w:val="00164BA1"/>
    <w:rsid w:val="00171FFE"/>
    <w:rsid w:val="001768BF"/>
    <w:rsid w:val="00190C4E"/>
    <w:rsid w:val="001937FB"/>
    <w:rsid w:val="00196CD9"/>
    <w:rsid w:val="001972CF"/>
    <w:rsid w:val="00197F9F"/>
    <w:rsid w:val="001A4EBF"/>
    <w:rsid w:val="001A77D1"/>
    <w:rsid w:val="001B2238"/>
    <w:rsid w:val="001B7736"/>
    <w:rsid w:val="001B7AE5"/>
    <w:rsid w:val="001C2799"/>
    <w:rsid w:val="001C7166"/>
    <w:rsid w:val="001C737D"/>
    <w:rsid w:val="001D3718"/>
    <w:rsid w:val="001D5372"/>
    <w:rsid w:val="001D7685"/>
    <w:rsid w:val="001E076F"/>
    <w:rsid w:val="001E37FE"/>
    <w:rsid w:val="001E38F3"/>
    <w:rsid w:val="001E399F"/>
    <w:rsid w:val="001E4CE6"/>
    <w:rsid w:val="001F0B06"/>
    <w:rsid w:val="001F69AB"/>
    <w:rsid w:val="002006D4"/>
    <w:rsid w:val="002120FC"/>
    <w:rsid w:val="00212E8C"/>
    <w:rsid w:val="0021613B"/>
    <w:rsid w:val="00216B90"/>
    <w:rsid w:val="002179BC"/>
    <w:rsid w:val="00220BBB"/>
    <w:rsid w:val="00232AA4"/>
    <w:rsid w:val="0023488B"/>
    <w:rsid w:val="00235B18"/>
    <w:rsid w:val="0024404C"/>
    <w:rsid w:val="00244736"/>
    <w:rsid w:val="002447FC"/>
    <w:rsid w:val="00250701"/>
    <w:rsid w:val="0025271A"/>
    <w:rsid w:val="00256CA3"/>
    <w:rsid w:val="002614AC"/>
    <w:rsid w:val="00263FB3"/>
    <w:rsid w:val="00283D4E"/>
    <w:rsid w:val="0029347F"/>
    <w:rsid w:val="00295513"/>
    <w:rsid w:val="002957CA"/>
    <w:rsid w:val="002969DA"/>
    <w:rsid w:val="00297B4E"/>
    <w:rsid w:val="002A6213"/>
    <w:rsid w:val="002B28C0"/>
    <w:rsid w:val="002B6DE6"/>
    <w:rsid w:val="002C241D"/>
    <w:rsid w:val="002C6AF5"/>
    <w:rsid w:val="002D2D8C"/>
    <w:rsid w:val="002D2F13"/>
    <w:rsid w:val="002D31B1"/>
    <w:rsid w:val="002D782B"/>
    <w:rsid w:val="002E1B4E"/>
    <w:rsid w:val="002E22EB"/>
    <w:rsid w:val="002E24F2"/>
    <w:rsid w:val="002E421D"/>
    <w:rsid w:val="002E4412"/>
    <w:rsid w:val="002E5A67"/>
    <w:rsid w:val="002E6EBF"/>
    <w:rsid w:val="002F7173"/>
    <w:rsid w:val="00305D1A"/>
    <w:rsid w:val="00307F8E"/>
    <w:rsid w:val="0031004C"/>
    <w:rsid w:val="00310471"/>
    <w:rsid w:val="00311B48"/>
    <w:rsid w:val="00314B6E"/>
    <w:rsid w:val="00321EA5"/>
    <w:rsid w:val="00324134"/>
    <w:rsid w:val="003258AF"/>
    <w:rsid w:val="00326984"/>
    <w:rsid w:val="0033176C"/>
    <w:rsid w:val="00334780"/>
    <w:rsid w:val="003352C4"/>
    <w:rsid w:val="0034304C"/>
    <w:rsid w:val="00346562"/>
    <w:rsid w:val="003515E9"/>
    <w:rsid w:val="00354903"/>
    <w:rsid w:val="00355D4A"/>
    <w:rsid w:val="00362161"/>
    <w:rsid w:val="00363851"/>
    <w:rsid w:val="00370203"/>
    <w:rsid w:val="00373225"/>
    <w:rsid w:val="00374011"/>
    <w:rsid w:val="00375345"/>
    <w:rsid w:val="003773CF"/>
    <w:rsid w:val="003809B2"/>
    <w:rsid w:val="00391036"/>
    <w:rsid w:val="0039137A"/>
    <w:rsid w:val="003913F1"/>
    <w:rsid w:val="00393B8B"/>
    <w:rsid w:val="00393BD7"/>
    <w:rsid w:val="00396F87"/>
    <w:rsid w:val="003A41CC"/>
    <w:rsid w:val="003A47F7"/>
    <w:rsid w:val="003A5714"/>
    <w:rsid w:val="003A65DD"/>
    <w:rsid w:val="003B00B9"/>
    <w:rsid w:val="003B2237"/>
    <w:rsid w:val="003E0F25"/>
    <w:rsid w:val="003E1D07"/>
    <w:rsid w:val="003E3162"/>
    <w:rsid w:val="003E7E1D"/>
    <w:rsid w:val="003F3488"/>
    <w:rsid w:val="003F3F3B"/>
    <w:rsid w:val="00400CE3"/>
    <w:rsid w:val="004015C4"/>
    <w:rsid w:val="0040370B"/>
    <w:rsid w:val="0040385B"/>
    <w:rsid w:val="0040595B"/>
    <w:rsid w:val="00406D1B"/>
    <w:rsid w:val="00407335"/>
    <w:rsid w:val="00413961"/>
    <w:rsid w:val="00417E31"/>
    <w:rsid w:val="00420431"/>
    <w:rsid w:val="004240B6"/>
    <w:rsid w:val="00425A3D"/>
    <w:rsid w:val="004261D3"/>
    <w:rsid w:val="004370D7"/>
    <w:rsid w:val="004374F1"/>
    <w:rsid w:val="00446190"/>
    <w:rsid w:val="00450AC0"/>
    <w:rsid w:val="00450D16"/>
    <w:rsid w:val="00450FC6"/>
    <w:rsid w:val="00456E94"/>
    <w:rsid w:val="00460ADD"/>
    <w:rsid w:val="00464029"/>
    <w:rsid w:val="00465423"/>
    <w:rsid w:val="00467525"/>
    <w:rsid w:val="0047093C"/>
    <w:rsid w:val="004716E1"/>
    <w:rsid w:val="00471843"/>
    <w:rsid w:val="00474335"/>
    <w:rsid w:val="00475895"/>
    <w:rsid w:val="00475BF4"/>
    <w:rsid w:val="00476D40"/>
    <w:rsid w:val="0048497E"/>
    <w:rsid w:val="004921DA"/>
    <w:rsid w:val="004A5659"/>
    <w:rsid w:val="004B2D5E"/>
    <w:rsid w:val="004B3179"/>
    <w:rsid w:val="004C3272"/>
    <w:rsid w:val="004D11C1"/>
    <w:rsid w:val="004D2415"/>
    <w:rsid w:val="004D7F45"/>
    <w:rsid w:val="004E31DD"/>
    <w:rsid w:val="004E537C"/>
    <w:rsid w:val="004E5D06"/>
    <w:rsid w:val="004E7831"/>
    <w:rsid w:val="004F70B3"/>
    <w:rsid w:val="004F7717"/>
    <w:rsid w:val="004F7F11"/>
    <w:rsid w:val="00511F99"/>
    <w:rsid w:val="005251E4"/>
    <w:rsid w:val="00525B81"/>
    <w:rsid w:val="00525DBA"/>
    <w:rsid w:val="00532C9F"/>
    <w:rsid w:val="0053499E"/>
    <w:rsid w:val="00540A34"/>
    <w:rsid w:val="00541FC6"/>
    <w:rsid w:val="0054272A"/>
    <w:rsid w:val="00544FA6"/>
    <w:rsid w:val="0054579D"/>
    <w:rsid w:val="0054679F"/>
    <w:rsid w:val="005472CB"/>
    <w:rsid w:val="0055062B"/>
    <w:rsid w:val="005526EE"/>
    <w:rsid w:val="00553353"/>
    <w:rsid w:val="00553695"/>
    <w:rsid w:val="00554BA7"/>
    <w:rsid w:val="00555102"/>
    <w:rsid w:val="0055615C"/>
    <w:rsid w:val="00561937"/>
    <w:rsid w:val="00564BC8"/>
    <w:rsid w:val="00567879"/>
    <w:rsid w:val="00573B45"/>
    <w:rsid w:val="00580115"/>
    <w:rsid w:val="00580F67"/>
    <w:rsid w:val="00582F5D"/>
    <w:rsid w:val="005840B4"/>
    <w:rsid w:val="00584457"/>
    <w:rsid w:val="0058462C"/>
    <w:rsid w:val="005960A6"/>
    <w:rsid w:val="005A6146"/>
    <w:rsid w:val="005A6AF1"/>
    <w:rsid w:val="005A7934"/>
    <w:rsid w:val="005B09B5"/>
    <w:rsid w:val="005B39AF"/>
    <w:rsid w:val="005B3F09"/>
    <w:rsid w:val="005B7527"/>
    <w:rsid w:val="005C1335"/>
    <w:rsid w:val="005C3C85"/>
    <w:rsid w:val="005C66BE"/>
    <w:rsid w:val="005C7FA5"/>
    <w:rsid w:val="005D1DAA"/>
    <w:rsid w:val="005D40E9"/>
    <w:rsid w:val="005E096E"/>
    <w:rsid w:val="005E2E99"/>
    <w:rsid w:val="005E6AD4"/>
    <w:rsid w:val="005F2221"/>
    <w:rsid w:val="005F34E1"/>
    <w:rsid w:val="005F3836"/>
    <w:rsid w:val="005F7031"/>
    <w:rsid w:val="00602A43"/>
    <w:rsid w:val="00604992"/>
    <w:rsid w:val="00607411"/>
    <w:rsid w:val="00607761"/>
    <w:rsid w:val="00611AE2"/>
    <w:rsid w:val="006123DE"/>
    <w:rsid w:val="0061274F"/>
    <w:rsid w:val="006221B7"/>
    <w:rsid w:val="00623CBC"/>
    <w:rsid w:val="00626457"/>
    <w:rsid w:val="00642725"/>
    <w:rsid w:val="00642865"/>
    <w:rsid w:val="00642983"/>
    <w:rsid w:val="006472B1"/>
    <w:rsid w:val="0064737D"/>
    <w:rsid w:val="0065194C"/>
    <w:rsid w:val="00653008"/>
    <w:rsid w:val="00653626"/>
    <w:rsid w:val="006539C6"/>
    <w:rsid w:val="006547ED"/>
    <w:rsid w:val="00661630"/>
    <w:rsid w:val="00664196"/>
    <w:rsid w:val="00670AD9"/>
    <w:rsid w:val="00671580"/>
    <w:rsid w:val="00672638"/>
    <w:rsid w:val="00672CB8"/>
    <w:rsid w:val="006736AB"/>
    <w:rsid w:val="006746E3"/>
    <w:rsid w:val="0067634C"/>
    <w:rsid w:val="00684BC8"/>
    <w:rsid w:val="00684E20"/>
    <w:rsid w:val="0068622E"/>
    <w:rsid w:val="00686D6A"/>
    <w:rsid w:val="006A27DD"/>
    <w:rsid w:val="006A3800"/>
    <w:rsid w:val="006A4E10"/>
    <w:rsid w:val="006B05FC"/>
    <w:rsid w:val="006B4CD8"/>
    <w:rsid w:val="006C4864"/>
    <w:rsid w:val="006C6CEC"/>
    <w:rsid w:val="006C6EC9"/>
    <w:rsid w:val="006C7339"/>
    <w:rsid w:val="006D72F7"/>
    <w:rsid w:val="006D785C"/>
    <w:rsid w:val="006E0880"/>
    <w:rsid w:val="006E5851"/>
    <w:rsid w:val="006F14C8"/>
    <w:rsid w:val="006F2E6F"/>
    <w:rsid w:val="006F2E70"/>
    <w:rsid w:val="006F3515"/>
    <w:rsid w:val="006F5928"/>
    <w:rsid w:val="00701EFC"/>
    <w:rsid w:val="00703AEF"/>
    <w:rsid w:val="00704C92"/>
    <w:rsid w:val="007050EC"/>
    <w:rsid w:val="00712C83"/>
    <w:rsid w:val="0071371E"/>
    <w:rsid w:val="007218A5"/>
    <w:rsid w:val="00721E69"/>
    <w:rsid w:val="00722AB9"/>
    <w:rsid w:val="007252DA"/>
    <w:rsid w:val="007259FB"/>
    <w:rsid w:val="00731273"/>
    <w:rsid w:val="00734A9C"/>
    <w:rsid w:val="00736975"/>
    <w:rsid w:val="0074123C"/>
    <w:rsid w:val="00744E67"/>
    <w:rsid w:val="00746EAC"/>
    <w:rsid w:val="00747800"/>
    <w:rsid w:val="00761AA4"/>
    <w:rsid w:val="007736CE"/>
    <w:rsid w:val="007768A0"/>
    <w:rsid w:val="00795BA2"/>
    <w:rsid w:val="00796199"/>
    <w:rsid w:val="00797578"/>
    <w:rsid w:val="00797FF0"/>
    <w:rsid w:val="007A4762"/>
    <w:rsid w:val="007A4E97"/>
    <w:rsid w:val="007B3E83"/>
    <w:rsid w:val="007B78BD"/>
    <w:rsid w:val="007C342D"/>
    <w:rsid w:val="007C4A28"/>
    <w:rsid w:val="007D3716"/>
    <w:rsid w:val="007D4905"/>
    <w:rsid w:val="007D65C8"/>
    <w:rsid w:val="007E1DEB"/>
    <w:rsid w:val="007E326D"/>
    <w:rsid w:val="007E4AB2"/>
    <w:rsid w:val="007E5D56"/>
    <w:rsid w:val="007F0D26"/>
    <w:rsid w:val="007F5AE2"/>
    <w:rsid w:val="008003FA"/>
    <w:rsid w:val="008054AE"/>
    <w:rsid w:val="00807E72"/>
    <w:rsid w:val="00807EE0"/>
    <w:rsid w:val="008100EB"/>
    <w:rsid w:val="0081244F"/>
    <w:rsid w:val="00817486"/>
    <w:rsid w:val="00820AEF"/>
    <w:rsid w:val="00821120"/>
    <w:rsid w:val="0082283C"/>
    <w:rsid w:val="00822E27"/>
    <w:rsid w:val="00823F99"/>
    <w:rsid w:val="0082450B"/>
    <w:rsid w:val="0082471A"/>
    <w:rsid w:val="0082606C"/>
    <w:rsid w:val="00827EEC"/>
    <w:rsid w:val="00832C48"/>
    <w:rsid w:val="008409F8"/>
    <w:rsid w:val="00841086"/>
    <w:rsid w:val="008440ED"/>
    <w:rsid w:val="00844678"/>
    <w:rsid w:val="008457EB"/>
    <w:rsid w:val="00851E3C"/>
    <w:rsid w:val="00856CF3"/>
    <w:rsid w:val="00857699"/>
    <w:rsid w:val="0086063D"/>
    <w:rsid w:val="00864148"/>
    <w:rsid w:val="0086513F"/>
    <w:rsid w:val="0086517A"/>
    <w:rsid w:val="008666E5"/>
    <w:rsid w:val="008706D0"/>
    <w:rsid w:val="00870867"/>
    <w:rsid w:val="00875D70"/>
    <w:rsid w:val="00881589"/>
    <w:rsid w:val="008838BA"/>
    <w:rsid w:val="00886A5C"/>
    <w:rsid w:val="00886C64"/>
    <w:rsid w:val="00886D09"/>
    <w:rsid w:val="00892880"/>
    <w:rsid w:val="00896291"/>
    <w:rsid w:val="008A10E2"/>
    <w:rsid w:val="008A1463"/>
    <w:rsid w:val="008A305E"/>
    <w:rsid w:val="008B21C8"/>
    <w:rsid w:val="008C0614"/>
    <w:rsid w:val="008C485C"/>
    <w:rsid w:val="008C4B3A"/>
    <w:rsid w:val="008C6972"/>
    <w:rsid w:val="008D1D0B"/>
    <w:rsid w:val="008D7E80"/>
    <w:rsid w:val="008E3543"/>
    <w:rsid w:val="008E6537"/>
    <w:rsid w:val="008E6C79"/>
    <w:rsid w:val="008E7BA2"/>
    <w:rsid w:val="008F3F50"/>
    <w:rsid w:val="008F789C"/>
    <w:rsid w:val="00906CD1"/>
    <w:rsid w:val="0091172B"/>
    <w:rsid w:val="00912575"/>
    <w:rsid w:val="00913E81"/>
    <w:rsid w:val="00917351"/>
    <w:rsid w:val="00917907"/>
    <w:rsid w:val="00922192"/>
    <w:rsid w:val="009240BA"/>
    <w:rsid w:val="00934594"/>
    <w:rsid w:val="009350BD"/>
    <w:rsid w:val="0093646D"/>
    <w:rsid w:val="00940B2D"/>
    <w:rsid w:val="0094576A"/>
    <w:rsid w:val="009502BF"/>
    <w:rsid w:val="00952B3A"/>
    <w:rsid w:val="00953F1E"/>
    <w:rsid w:val="009547D9"/>
    <w:rsid w:val="00955396"/>
    <w:rsid w:val="00961973"/>
    <w:rsid w:val="0096231D"/>
    <w:rsid w:val="00965C3A"/>
    <w:rsid w:val="009726D1"/>
    <w:rsid w:val="009726DE"/>
    <w:rsid w:val="00976A38"/>
    <w:rsid w:val="00977C75"/>
    <w:rsid w:val="00980417"/>
    <w:rsid w:val="00981DA2"/>
    <w:rsid w:val="00984F4D"/>
    <w:rsid w:val="00986567"/>
    <w:rsid w:val="0099012B"/>
    <w:rsid w:val="00990429"/>
    <w:rsid w:val="00991287"/>
    <w:rsid w:val="00993839"/>
    <w:rsid w:val="00995A11"/>
    <w:rsid w:val="009A1518"/>
    <w:rsid w:val="009A4472"/>
    <w:rsid w:val="009A53BC"/>
    <w:rsid w:val="009A75CC"/>
    <w:rsid w:val="009B0399"/>
    <w:rsid w:val="009B0B56"/>
    <w:rsid w:val="009B2B2A"/>
    <w:rsid w:val="009B4BEB"/>
    <w:rsid w:val="009B725E"/>
    <w:rsid w:val="009C09F5"/>
    <w:rsid w:val="009C71A0"/>
    <w:rsid w:val="009D3410"/>
    <w:rsid w:val="009D656D"/>
    <w:rsid w:val="009F2798"/>
    <w:rsid w:val="009F776C"/>
    <w:rsid w:val="00A0037D"/>
    <w:rsid w:val="00A00F13"/>
    <w:rsid w:val="00A028AF"/>
    <w:rsid w:val="00A06C34"/>
    <w:rsid w:val="00A07077"/>
    <w:rsid w:val="00A0733D"/>
    <w:rsid w:val="00A10A8B"/>
    <w:rsid w:val="00A12C14"/>
    <w:rsid w:val="00A14619"/>
    <w:rsid w:val="00A14AE1"/>
    <w:rsid w:val="00A16D48"/>
    <w:rsid w:val="00A258C6"/>
    <w:rsid w:val="00A27321"/>
    <w:rsid w:val="00A30744"/>
    <w:rsid w:val="00A332D4"/>
    <w:rsid w:val="00A37CA0"/>
    <w:rsid w:val="00A42AAE"/>
    <w:rsid w:val="00A4580C"/>
    <w:rsid w:val="00A4761D"/>
    <w:rsid w:val="00A5026B"/>
    <w:rsid w:val="00A57047"/>
    <w:rsid w:val="00A60D2E"/>
    <w:rsid w:val="00A62427"/>
    <w:rsid w:val="00A630CA"/>
    <w:rsid w:val="00A64B8A"/>
    <w:rsid w:val="00A74338"/>
    <w:rsid w:val="00A825F2"/>
    <w:rsid w:val="00A85DFD"/>
    <w:rsid w:val="00A92884"/>
    <w:rsid w:val="00A928D8"/>
    <w:rsid w:val="00A96379"/>
    <w:rsid w:val="00AA3D9F"/>
    <w:rsid w:val="00AA63EE"/>
    <w:rsid w:val="00AB266E"/>
    <w:rsid w:val="00AB744D"/>
    <w:rsid w:val="00AC3EEC"/>
    <w:rsid w:val="00AC4C61"/>
    <w:rsid w:val="00AC51C7"/>
    <w:rsid w:val="00AD0584"/>
    <w:rsid w:val="00AD0D61"/>
    <w:rsid w:val="00AE7524"/>
    <w:rsid w:val="00AF5854"/>
    <w:rsid w:val="00AF59DE"/>
    <w:rsid w:val="00B03D3A"/>
    <w:rsid w:val="00B04B66"/>
    <w:rsid w:val="00B04B9D"/>
    <w:rsid w:val="00B07575"/>
    <w:rsid w:val="00B11794"/>
    <w:rsid w:val="00B147C0"/>
    <w:rsid w:val="00B17614"/>
    <w:rsid w:val="00B264B9"/>
    <w:rsid w:val="00B3185A"/>
    <w:rsid w:val="00B31AF5"/>
    <w:rsid w:val="00B3532E"/>
    <w:rsid w:val="00B358E0"/>
    <w:rsid w:val="00B42B40"/>
    <w:rsid w:val="00B42F7B"/>
    <w:rsid w:val="00B43793"/>
    <w:rsid w:val="00B454BE"/>
    <w:rsid w:val="00B45D2A"/>
    <w:rsid w:val="00B50142"/>
    <w:rsid w:val="00B516FD"/>
    <w:rsid w:val="00B5262A"/>
    <w:rsid w:val="00B54A61"/>
    <w:rsid w:val="00B645F9"/>
    <w:rsid w:val="00B67625"/>
    <w:rsid w:val="00B67A6C"/>
    <w:rsid w:val="00B72C44"/>
    <w:rsid w:val="00B72F64"/>
    <w:rsid w:val="00B738B1"/>
    <w:rsid w:val="00B8483F"/>
    <w:rsid w:val="00B85E3A"/>
    <w:rsid w:val="00B86BB9"/>
    <w:rsid w:val="00B870EB"/>
    <w:rsid w:val="00B94C3F"/>
    <w:rsid w:val="00BA0B15"/>
    <w:rsid w:val="00BA33D6"/>
    <w:rsid w:val="00BB11DC"/>
    <w:rsid w:val="00BB6B48"/>
    <w:rsid w:val="00BB7E9D"/>
    <w:rsid w:val="00BC268F"/>
    <w:rsid w:val="00BC34DB"/>
    <w:rsid w:val="00BD112B"/>
    <w:rsid w:val="00BD4180"/>
    <w:rsid w:val="00BD4B58"/>
    <w:rsid w:val="00BD5F7A"/>
    <w:rsid w:val="00BE0F09"/>
    <w:rsid w:val="00BE17DE"/>
    <w:rsid w:val="00BE568F"/>
    <w:rsid w:val="00BE6F67"/>
    <w:rsid w:val="00BF407B"/>
    <w:rsid w:val="00BF4580"/>
    <w:rsid w:val="00C02145"/>
    <w:rsid w:val="00C103D4"/>
    <w:rsid w:val="00C121E0"/>
    <w:rsid w:val="00C173EE"/>
    <w:rsid w:val="00C2259E"/>
    <w:rsid w:val="00C276DA"/>
    <w:rsid w:val="00C30321"/>
    <w:rsid w:val="00C35A94"/>
    <w:rsid w:val="00C40181"/>
    <w:rsid w:val="00C456C5"/>
    <w:rsid w:val="00C45DC7"/>
    <w:rsid w:val="00C462E5"/>
    <w:rsid w:val="00C506A9"/>
    <w:rsid w:val="00C550F7"/>
    <w:rsid w:val="00C55E88"/>
    <w:rsid w:val="00C677BE"/>
    <w:rsid w:val="00C712ED"/>
    <w:rsid w:val="00C77041"/>
    <w:rsid w:val="00C8207D"/>
    <w:rsid w:val="00C82BDD"/>
    <w:rsid w:val="00C84268"/>
    <w:rsid w:val="00C90EB8"/>
    <w:rsid w:val="00CA0483"/>
    <w:rsid w:val="00CA6F7A"/>
    <w:rsid w:val="00CB4382"/>
    <w:rsid w:val="00CB738F"/>
    <w:rsid w:val="00CC1696"/>
    <w:rsid w:val="00CC1E90"/>
    <w:rsid w:val="00CC7256"/>
    <w:rsid w:val="00CD2E42"/>
    <w:rsid w:val="00CD35AD"/>
    <w:rsid w:val="00CD43CD"/>
    <w:rsid w:val="00CD4CAD"/>
    <w:rsid w:val="00CE0C78"/>
    <w:rsid w:val="00CE10FE"/>
    <w:rsid w:val="00CE3EB4"/>
    <w:rsid w:val="00CE6CE4"/>
    <w:rsid w:val="00CE7723"/>
    <w:rsid w:val="00CF38B3"/>
    <w:rsid w:val="00CF4DB8"/>
    <w:rsid w:val="00CF4E69"/>
    <w:rsid w:val="00CF5AA4"/>
    <w:rsid w:val="00D01F81"/>
    <w:rsid w:val="00D03A33"/>
    <w:rsid w:val="00D06953"/>
    <w:rsid w:val="00D11566"/>
    <w:rsid w:val="00D13C07"/>
    <w:rsid w:val="00D14285"/>
    <w:rsid w:val="00D14A14"/>
    <w:rsid w:val="00D17FA5"/>
    <w:rsid w:val="00D20893"/>
    <w:rsid w:val="00D24765"/>
    <w:rsid w:val="00D303E4"/>
    <w:rsid w:val="00D31C02"/>
    <w:rsid w:val="00D44FAE"/>
    <w:rsid w:val="00D56536"/>
    <w:rsid w:val="00D645D0"/>
    <w:rsid w:val="00D65AF0"/>
    <w:rsid w:val="00D67242"/>
    <w:rsid w:val="00D67E8D"/>
    <w:rsid w:val="00D73031"/>
    <w:rsid w:val="00D75274"/>
    <w:rsid w:val="00D75680"/>
    <w:rsid w:val="00D75A08"/>
    <w:rsid w:val="00D76139"/>
    <w:rsid w:val="00D81E16"/>
    <w:rsid w:val="00DA328C"/>
    <w:rsid w:val="00DA361C"/>
    <w:rsid w:val="00DA41A7"/>
    <w:rsid w:val="00DA464A"/>
    <w:rsid w:val="00DB3574"/>
    <w:rsid w:val="00DC040F"/>
    <w:rsid w:val="00DC6284"/>
    <w:rsid w:val="00DC67B1"/>
    <w:rsid w:val="00DD3CB5"/>
    <w:rsid w:val="00DD4EA3"/>
    <w:rsid w:val="00DE014E"/>
    <w:rsid w:val="00DE0F44"/>
    <w:rsid w:val="00DE3B8E"/>
    <w:rsid w:val="00DE3F78"/>
    <w:rsid w:val="00DE5534"/>
    <w:rsid w:val="00DE74CE"/>
    <w:rsid w:val="00DF0780"/>
    <w:rsid w:val="00DF7DB3"/>
    <w:rsid w:val="00E01C4F"/>
    <w:rsid w:val="00E04352"/>
    <w:rsid w:val="00E103A4"/>
    <w:rsid w:val="00E12A31"/>
    <w:rsid w:val="00E167C7"/>
    <w:rsid w:val="00E17272"/>
    <w:rsid w:val="00E17C37"/>
    <w:rsid w:val="00E216DA"/>
    <w:rsid w:val="00E23CA7"/>
    <w:rsid w:val="00E313BD"/>
    <w:rsid w:val="00E34E26"/>
    <w:rsid w:val="00E40750"/>
    <w:rsid w:val="00E44FAB"/>
    <w:rsid w:val="00E5042A"/>
    <w:rsid w:val="00E50578"/>
    <w:rsid w:val="00E51D88"/>
    <w:rsid w:val="00E537EB"/>
    <w:rsid w:val="00E569BB"/>
    <w:rsid w:val="00E61169"/>
    <w:rsid w:val="00E618C9"/>
    <w:rsid w:val="00E62FA2"/>
    <w:rsid w:val="00E66718"/>
    <w:rsid w:val="00E66746"/>
    <w:rsid w:val="00E66B78"/>
    <w:rsid w:val="00E73D83"/>
    <w:rsid w:val="00E74A2B"/>
    <w:rsid w:val="00E77509"/>
    <w:rsid w:val="00E81D98"/>
    <w:rsid w:val="00E828FD"/>
    <w:rsid w:val="00E848E0"/>
    <w:rsid w:val="00E84956"/>
    <w:rsid w:val="00E86070"/>
    <w:rsid w:val="00E87365"/>
    <w:rsid w:val="00E90B93"/>
    <w:rsid w:val="00EA1B99"/>
    <w:rsid w:val="00EA3EF7"/>
    <w:rsid w:val="00EA7405"/>
    <w:rsid w:val="00EB3C67"/>
    <w:rsid w:val="00EB79B2"/>
    <w:rsid w:val="00EC027E"/>
    <w:rsid w:val="00EC5896"/>
    <w:rsid w:val="00ED538B"/>
    <w:rsid w:val="00EE5DAB"/>
    <w:rsid w:val="00EF112F"/>
    <w:rsid w:val="00EF44F9"/>
    <w:rsid w:val="00F0166D"/>
    <w:rsid w:val="00F0236A"/>
    <w:rsid w:val="00F02DCA"/>
    <w:rsid w:val="00F04065"/>
    <w:rsid w:val="00F12EC4"/>
    <w:rsid w:val="00F1324C"/>
    <w:rsid w:val="00F170C0"/>
    <w:rsid w:val="00F208EB"/>
    <w:rsid w:val="00F264E6"/>
    <w:rsid w:val="00F30CEB"/>
    <w:rsid w:val="00F31E38"/>
    <w:rsid w:val="00F336C0"/>
    <w:rsid w:val="00F41273"/>
    <w:rsid w:val="00F51BED"/>
    <w:rsid w:val="00F556CA"/>
    <w:rsid w:val="00F612A3"/>
    <w:rsid w:val="00F61B25"/>
    <w:rsid w:val="00F73D0F"/>
    <w:rsid w:val="00F8096C"/>
    <w:rsid w:val="00F81F0E"/>
    <w:rsid w:val="00F82998"/>
    <w:rsid w:val="00F85B4E"/>
    <w:rsid w:val="00F90FAD"/>
    <w:rsid w:val="00F92048"/>
    <w:rsid w:val="00F94E19"/>
    <w:rsid w:val="00F96557"/>
    <w:rsid w:val="00F97AC0"/>
    <w:rsid w:val="00FA1BD4"/>
    <w:rsid w:val="00FA20BD"/>
    <w:rsid w:val="00FA23A9"/>
    <w:rsid w:val="00FA3452"/>
    <w:rsid w:val="00FB69F8"/>
    <w:rsid w:val="00FC419D"/>
    <w:rsid w:val="00FC76B0"/>
    <w:rsid w:val="00FD0AAC"/>
    <w:rsid w:val="00FD1D92"/>
    <w:rsid w:val="00FD2A47"/>
    <w:rsid w:val="00FD3418"/>
    <w:rsid w:val="00FE5935"/>
    <w:rsid w:val="00FF74ED"/>
    <w:rsid w:val="0149FD4E"/>
    <w:rsid w:val="0375640A"/>
    <w:rsid w:val="046E28BA"/>
    <w:rsid w:val="05311009"/>
    <w:rsid w:val="07259CF1"/>
    <w:rsid w:val="09B5D3BD"/>
    <w:rsid w:val="09C62C27"/>
    <w:rsid w:val="09D80C16"/>
    <w:rsid w:val="0A231F20"/>
    <w:rsid w:val="0A542CB9"/>
    <w:rsid w:val="0AF05BE4"/>
    <w:rsid w:val="0E005D47"/>
    <w:rsid w:val="0E35AC4E"/>
    <w:rsid w:val="0EA0EB67"/>
    <w:rsid w:val="0F56E323"/>
    <w:rsid w:val="1004657B"/>
    <w:rsid w:val="1056FF48"/>
    <w:rsid w:val="1149ACE4"/>
    <w:rsid w:val="11AC5E5A"/>
    <w:rsid w:val="1338A48A"/>
    <w:rsid w:val="16D051CE"/>
    <w:rsid w:val="16F807C1"/>
    <w:rsid w:val="176790A1"/>
    <w:rsid w:val="17BBAA15"/>
    <w:rsid w:val="19663181"/>
    <w:rsid w:val="1992E1A7"/>
    <w:rsid w:val="1A0B3544"/>
    <w:rsid w:val="1AC2A051"/>
    <w:rsid w:val="1B265C66"/>
    <w:rsid w:val="1B87DE92"/>
    <w:rsid w:val="1BC12CDD"/>
    <w:rsid w:val="1C54F76F"/>
    <w:rsid w:val="1CC4EFA3"/>
    <w:rsid w:val="1D7B1184"/>
    <w:rsid w:val="1E5514AB"/>
    <w:rsid w:val="204BB772"/>
    <w:rsid w:val="2098EC94"/>
    <w:rsid w:val="20D842CC"/>
    <w:rsid w:val="2273DB55"/>
    <w:rsid w:val="22CB5E47"/>
    <w:rsid w:val="235AD922"/>
    <w:rsid w:val="23F6A298"/>
    <w:rsid w:val="2404D6F1"/>
    <w:rsid w:val="257E5B32"/>
    <w:rsid w:val="265B0FE7"/>
    <w:rsid w:val="26776FA3"/>
    <w:rsid w:val="268994C5"/>
    <w:rsid w:val="279FB2A9"/>
    <w:rsid w:val="28352CD7"/>
    <w:rsid w:val="2A0E6A05"/>
    <w:rsid w:val="2AF4B6D5"/>
    <w:rsid w:val="2C0F8099"/>
    <w:rsid w:val="2D2B0488"/>
    <w:rsid w:val="2D8E4D73"/>
    <w:rsid w:val="2DD4B2CA"/>
    <w:rsid w:val="2E640B69"/>
    <w:rsid w:val="2F81A8B9"/>
    <w:rsid w:val="317F688B"/>
    <w:rsid w:val="319A8A22"/>
    <w:rsid w:val="32E96EB8"/>
    <w:rsid w:val="32EA1A22"/>
    <w:rsid w:val="332C0CEE"/>
    <w:rsid w:val="339F583D"/>
    <w:rsid w:val="377AAFDE"/>
    <w:rsid w:val="38215903"/>
    <w:rsid w:val="393A5903"/>
    <w:rsid w:val="3965737D"/>
    <w:rsid w:val="39BA1B38"/>
    <w:rsid w:val="3A2B1756"/>
    <w:rsid w:val="3A425696"/>
    <w:rsid w:val="3A53B189"/>
    <w:rsid w:val="3B737755"/>
    <w:rsid w:val="3B7776E0"/>
    <w:rsid w:val="3BCB9473"/>
    <w:rsid w:val="3C39CEC5"/>
    <w:rsid w:val="3CB284EC"/>
    <w:rsid w:val="3CC3F974"/>
    <w:rsid w:val="3CE8E3B0"/>
    <w:rsid w:val="3D11354F"/>
    <w:rsid w:val="3DFA0E50"/>
    <w:rsid w:val="3EDF44BE"/>
    <w:rsid w:val="3F6C921B"/>
    <w:rsid w:val="3FB144FE"/>
    <w:rsid w:val="40211AE6"/>
    <w:rsid w:val="40DA7D70"/>
    <w:rsid w:val="412979D6"/>
    <w:rsid w:val="4241C777"/>
    <w:rsid w:val="434E8F27"/>
    <w:rsid w:val="4411CB25"/>
    <w:rsid w:val="4444F733"/>
    <w:rsid w:val="44A84B95"/>
    <w:rsid w:val="44D51FA5"/>
    <w:rsid w:val="46A2CCA2"/>
    <w:rsid w:val="46CCD9AB"/>
    <w:rsid w:val="46FA8ECD"/>
    <w:rsid w:val="47E7A27B"/>
    <w:rsid w:val="481A10CD"/>
    <w:rsid w:val="48E82992"/>
    <w:rsid w:val="4A1F9DAC"/>
    <w:rsid w:val="4A64E18E"/>
    <w:rsid w:val="4AA6FD8C"/>
    <w:rsid w:val="4B4DFAC8"/>
    <w:rsid w:val="4C0ABCFC"/>
    <w:rsid w:val="4C45AB59"/>
    <w:rsid w:val="4C65A7BB"/>
    <w:rsid w:val="4C6C13C0"/>
    <w:rsid w:val="4C97B691"/>
    <w:rsid w:val="4CC4D9EA"/>
    <w:rsid w:val="4CCD9D9A"/>
    <w:rsid w:val="4D0380F8"/>
    <w:rsid w:val="4DC7E7D0"/>
    <w:rsid w:val="4F673F20"/>
    <w:rsid w:val="4F72CAB8"/>
    <w:rsid w:val="4FE2E4C9"/>
    <w:rsid w:val="5038D1F9"/>
    <w:rsid w:val="508A1498"/>
    <w:rsid w:val="5097790B"/>
    <w:rsid w:val="51006CC7"/>
    <w:rsid w:val="517FD8AB"/>
    <w:rsid w:val="538A6A6A"/>
    <w:rsid w:val="5396AF98"/>
    <w:rsid w:val="53C661B9"/>
    <w:rsid w:val="555384D9"/>
    <w:rsid w:val="555E3133"/>
    <w:rsid w:val="556AA382"/>
    <w:rsid w:val="5677BA5C"/>
    <w:rsid w:val="582168D6"/>
    <w:rsid w:val="5A3F12F9"/>
    <w:rsid w:val="5AF5DBE4"/>
    <w:rsid w:val="5B59DBD0"/>
    <w:rsid w:val="5B92984D"/>
    <w:rsid w:val="5BEC302A"/>
    <w:rsid w:val="5C9314A0"/>
    <w:rsid w:val="5D65A762"/>
    <w:rsid w:val="5DC65EF7"/>
    <w:rsid w:val="5E1F3C4A"/>
    <w:rsid w:val="5F0742DB"/>
    <w:rsid w:val="5F7ED624"/>
    <w:rsid w:val="600A444F"/>
    <w:rsid w:val="6029A992"/>
    <w:rsid w:val="60908E30"/>
    <w:rsid w:val="60AD516E"/>
    <w:rsid w:val="6127BFA6"/>
    <w:rsid w:val="62757243"/>
    <w:rsid w:val="629DEF7E"/>
    <w:rsid w:val="62A11663"/>
    <w:rsid w:val="635E351C"/>
    <w:rsid w:val="637AEAEC"/>
    <w:rsid w:val="63E7A49A"/>
    <w:rsid w:val="65AD2FBD"/>
    <w:rsid w:val="664A029D"/>
    <w:rsid w:val="666BC043"/>
    <w:rsid w:val="672F151C"/>
    <w:rsid w:val="67EEE415"/>
    <w:rsid w:val="6834E143"/>
    <w:rsid w:val="68442B0F"/>
    <w:rsid w:val="6853424F"/>
    <w:rsid w:val="687C878A"/>
    <w:rsid w:val="6969A658"/>
    <w:rsid w:val="69BAD4EC"/>
    <w:rsid w:val="6A102F7E"/>
    <w:rsid w:val="6A77C7BF"/>
    <w:rsid w:val="6AAE5A52"/>
    <w:rsid w:val="6BC526AA"/>
    <w:rsid w:val="6C010A13"/>
    <w:rsid w:val="6C8CD138"/>
    <w:rsid w:val="6CA666D8"/>
    <w:rsid w:val="6CF0A0EB"/>
    <w:rsid w:val="6CF6D56F"/>
    <w:rsid w:val="6D942B80"/>
    <w:rsid w:val="6FCBF18A"/>
    <w:rsid w:val="70136AC3"/>
    <w:rsid w:val="70780373"/>
    <w:rsid w:val="70F9C79B"/>
    <w:rsid w:val="7138A415"/>
    <w:rsid w:val="71F7BC47"/>
    <w:rsid w:val="7345B05B"/>
    <w:rsid w:val="73F73BD5"/>
    <w:rsid w:val="74B02B97"/>
    <w:rsid w:val="74BBC0CE"/>
    <w:rsid w:val="75B141C3"/>
    <w:rsid w:val="76889401"/>
    <w:rsid w:val="76E41DBD"/>
    <w:rsid w:val="77533765"/>
    <w:rsid w:val="77669391"/>
    <w:rsid w:val="77F48C3C"/>
    <w:rsid w:val="78BA526B"/>
    <w:rsid w:val="792C8A7E"/>
    <w:rsid w:val="7949C3BA"/>
    <w:rsid w:val="794DFB84"/>
    <w:rsid w:val="798E3AC7"/>
    <w:rsid w:val="7AA0B2F6"/>
    <w:rsid w:val="7ADF4CDF"/>
    <w:rsid w:val="7AF7D00E"/>
    <w:rsid w:val="7B30D5AD"/>
    <w:rsid w:val="7D30578D"/>
    <w:rsid w:val="7D448FA0"/>
    <w:rsid w:val="7DC22CB6"/>
    <w:rsid w:val="7E8636AA"/>
    <w:rsid w:val="7E9FDB1B"/>
    <w:rsid w:val="7F20FE01"/>
    <w:rsid w:val="7F47F35A"/>
    <w:rsid w:val="7F685D88"/>
    <w:rsid w:val="7F7B9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CB67FF17-E39A-4DAC-9AF2-9634154DE2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6F14C8"/>
    <w:pPr>
      <w:spacing w:after="200"/>
    </w:pPr>
    <w:rPr>
      <w:i/>
      <w:iCs/>
      <w:color w:val="44546A" w:themeColor="text2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7C342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7C342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7C342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7C342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284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3491</Words>
  <Characters>20600</Characters>
  <Application>Microsoft Office Word</Application>
  <DocSecurity>0</DocSecurity>
  <Lines>171</Lines>
  <Paragraphs>48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24043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50</cp:revision>
  <cp:lastPrinted>2026-04-07T06:38:00Z</cp:lastPrinted>
  <dcterms:created xsi:type="dcterms:W3CDTF">2026-03-05T20:01:00Z</dcterms:created>
  <dcterms:modified xsi:type="dcterms:W3CDTF">2026-07-20T11:54:00Z</dcterms:modified>
</cp:coreProperties>
</file>