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2BF2AC" w14:textId="437C9FB5" w:rsidR="003D7E3D" w:rsidRPr="002B33BC" w:rsidRDefault="00E20EF2" w:rsidP="002B33BC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noProof/>
          <w:sz w:val="48"/>
          <w:szCs w:val="48"/>
        </w:rPr>
        <w:drawing>
          <wp:anchor distT="0" distB="0" distL="114300" distR="114300" simplePos="0" relativeHeight="251659264" behindDoc="1" locked="1" layoutInCell="1" allowOverlap="1" wp14:anchorId="22D18048" wp14:editId="604AE409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00174655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4655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3BC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9C078A">
        <w:rPr>
          <w:rFonts w:ascii="Arial" w:hAnsi="Arial" w:cs="Arial"/>
          <w:b/>
          <w:bCs/>
          <w:sz w:val="20"/>
          <w:szCs w:val="20"/>
        </w:rPr>
        <w:t>Opatření obecné povahy</w:t>
      </w:r>
      <w:r w:rsidR="002B33BC">
        <w:rPr>
          <w:rFonts w:ascii="Arial" w:hAnsi="Arial" w:cs="Arial"/>
          <w:b/>
          <w:bCs/>
          <w:sz w:val="20"/>
          <w:szCs w:val="20"/>
        </w:rPr>
        <w:t xml:space="preserve"> </w:t>
      </w:r>
      <w:r w:rsidR="003D7E3D">
        <w:rPr>
          <w:rFonts w:ascii="Arial" w:hAnsi="Arial" w:cs="Arial"/>
          <w:b/>
          <w:bCs/>
          <w:sz w:val="20"/>
          <w:szCs w:val="20"/>
        </w:rPr>
        <w:t>pro akcelerační oblast AOV100 Pavlov</w:t>
      </w:r>
    </w:p>
    <w:p w14:paraId="7E2FEC61" w14:textId="2A359C71" w:rsidR="00D13C07" w:rsidRPr="009C078A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C5598D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C5598D">
        <w:rPr>
          <w:rFonts w:ascii="Arial" w:hAnsi="Arial" w:cs="Arial"/>
          <w:b/>
          <w:bCs/>
          <w:sz w:val="20"/>
          <w:szCs w:val="20"/>
        </w:rPr>
        <w:t>AO</w:t>
      </w:r>
      <w:r w:rsidR="00B44BA9" w:rsidRPr="00C5598D">
        <w:rPr>
          <w:rFonts w:ascii="Arial" w:hAnsi="Arial" w:cs="Arial"/>
          <w:b/>
          <w:bCs/>
          <w:sz w:val="20"/>
          <w:szCs w:val="20"/>
        </w:rPr>
        <w:t>V</w:t>
      </w:r>
      <w:r w:rsidR="00806AB3" w:rsidRPr="00C5598D">
        <w:rPr>
          <w:rFonts w:ascii="Arial" w:hAnsi="Arial" w:cs="Arial"/>
          <w:b/>
          <w:bCs/>
          <w:sz w:val="20"/>
          <w:szCs w:val="20"/>
        </w:rPr>
        <w:t>100</w:t>
      </w:r>
      <w:r w:rsidR="00D06E79" w:rsidRPr="00C5598D">
        <w:rPr>
          <w:rFonts w:ascii="Arial" w:hAnsi="Arial" w:cs="Arial"/>
          <w:b/>
          <w:bCs/>
          <w:sz w:val="20"/>
          <w:szCs w:val="20"/>
        </w:rPr>
        <w:t xml:space="preserve"> </w:t>
      </w:r>
      <w:r w:rsidR="00806AB3" w:rsidRPr="00C5598D">
        <w:rPr>
          <w:rFonts w:ascii="Arial" w:hAnsi="Arial" w:cs="Arial"/>
          <w:b/>
          <w:bCs/>
          <w:sz w:val="20"/>
          <w:szCs w:val="20"/>
        </w:rPr>
        <w:t>Pavlov</w:t>
      </w:r>
      <w:r w:rsidRPr="00C5598D">
        <w:rPr>
          <w:rFonts w:ascii="Arial" w:hAnsi="Arial" w:cs="Arial"/>
          <w:sz w:val="20"/>
          <w:szCs w:val="20"/>
        </w:rPr>
        <w:t xml:space="preserve">, vymezené </w:t>
      </w:r>
      <w:r w:rsidR="006F5928" w:rsidRPr="00C5598D">
        <w:rPr>
          <w:rFonts w:ascii="Arial" w:hAnsi="Arial" w:cs="Arial"/>
          <w:sz w:val="20"/>
          <w:szCs w:val="20"/>
        </w:rPr>
        <w:t>ve Změně č.</w:t>
      </w:r>
      <w:r w:rsidR="00D06E79" w:rsidRPr="00C5598D">
        <w:rPr>
          <w:rFonts w:ascii="Arial" w:hAnsi="Arial" w:cs="Arial"/>
          <w:sz w:val="20"/>
          <w:szCs w:val="20"/>
        </w:rPr>
        <w:t> </w:t>
      </w:r>
      <w:r w:rsidR="006F5928" w:rsidRPr="00C5598D">
        <w:rPr>
          <w:rFonts w:ascii="Arial" w:hAnsi="Arial" w:cs="Arial"/>
          <w:sz w:val="20"/>
          <w:szCs w:val="20"/>
        </w:rPr>
        <w:t>2 územního rozvojového plánu</w:t>
      </w:r>
      <w:r w:rsidRPr="00C5598D">
        <w:rPr>
          <w:rFonts w:ascii="Arial" w:hAnsi="Arial" w:cs="Arial"/>
          <w:sz w:val="20"/>
          <w:szCs w:val="20"/>
        </w:rPr>
        <w:t>.</w:t>
      </w:r>
      <w:r w:rsidR="00334780" w:rsidRPr="00C5598D">
        <w:rPr>
          <w:rFonts w:ascii="Arial" w:hAnsi="Arial" w:cs="Arial"/>
          <w:sz w:val="20"/>
          <w:szCs w:val="20"/>
        </w:rPr>
        <w:t xml:space="preserve"> </w:t>
      </w:r>
      <w:r w:rsidR="00D13C07" w:rsidRPr="00C5598D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C5598D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C5598D">
        <w:rPr>
          <w:rFonts w:ascii="Arial" w:hAnsi="Arial" w:cs="Arial"/>
          <w:sz w:val="20"/>
          <w:szCs w:val="20"/>
        </w:rPr>
        <w:t xml:space="preserve"> energie </w:t>
      </w:r>
      <w:r w:rsidR="00906CD1" w:rsidRPr="00C5598D">
        <w:rPr>
          <w:rFonts w:ascii="Arial" w:hAnsi="Arial" w:cs="Arial"/>
          <w:sz w:val="20"/>
          <w:szCs w:val="20"/>
        </w:rPr>
        <w:t>větru</w:t>
      </w:r>
      <w:r w:rsidR="00D13C07" w:rsidRPr="00C5598D">
        <w:rPr>
          <w:rFonts w:ascii="Arial" w:hAnsi="Arial" w:cs="Arial"/>
          <w:sz w:val="20"/>
          <w:szCs w:val="20"/>
        </w:rPr>
        <w:t>.</w:t>
      </w:r>
      <w:r w:rsidR="00922192" w:rsidRPr="00C5598D">
        <w:rPr>
          <w:rFonts w:ascii="Arial" w:hAnsi="Arial" w:cs="Arial"/>
          <w:sz w:val="20"/>
          <w:szCs w:val="20"/>
        </w:rPr>
        <w:t xml:space="preserve"> </w:t>
      </w:r>
      <w:r w:rsidR="00922192" w:rsidRPr="00C5598D">
        <w:rPr>
          <w:rFonts w:ascii="Arial" w:hAnsi="Arial" w:cs="Arial"/>
          <w:b/>
          <w:bCs/>
          <w:sz w:val="20"/>
          <w:szCs w:val="20"/>
        </w:rPr>
        <w:t>Důvody vymezení akcelerační oblasti v daném místě a pro daný typ obnovitelného zdroje jsou popsány v</w:t>
      </w:r>
      <w:r w:rsidR="00922192" w:rsidRPr="009C078A">
        <w:rPr>
          <w:rFonts w:ascii="Arial" w:hAnsi="Arial" w:cs="Arial"/>
          <w:b/>
          <w:bCs/>
          <w:sz w:val="20"/>
          <w:szCs w:val="20"/>
        </w:rPr>
        <w:t xml:space="preserve"> odůvodnění </w:t>
      </w:r>
      <w:r w:rsidR="00E569BB" w:rsidRPr="009C078A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9C078A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9C078A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9C078A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74442379" w:rsidR="00F94E19" w:rsidRPr="009C078A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Rozloha akcelerační oblasti je </w:t>
      </w:r>
      <w:r w:rsidR="318E65BA" w:rsidRPr="009C078A">
        <w:rPr>
          <w:rFonts w:ascii="Arial" w:hAnsi="Arial" w:cs="Arial"/>
          <w:sz w:val="20"/>
          <w:szCs w:val="20"/>
        </w:rPr>
        <w:t>810,1</w:t>
      </w:r>
      <w:r w:rsidR="00D5010C">
        <w:rPr>
          <w:rFonts w:ascii="Arial" w:hAnsi="Arial" w:cs="Arial"/>
          <w:sz w:val="20"/>
          <w:szCs w:val="20"/>
        </w:rPr>
        <w:t> ha (8,1 km</w:t>
      </w:r>
      <w:r w:rsidR="00D5010C" w:rsidRPr="00D5010C">
        <w:rPr>
          <w:rFonts w:ascii="Arial" w:hAnsi="Arial" w:cs="Arial"/>
          <w:sz w:val="20"/>
          <w:szCs w:val="20"/>
          <w:vertAlign w:val="superscript"/>
        </w:rPr>
        <w:t>2</w:t>
      </w:r>
      <w:r w:rsidR="00D5010C">
        <w:rPr>
          <w:rFonts w:ascii="Arial" w:hAnsi="Arial" w:cs="Arial"/>
          <w:sz w:val="20"/>
          <w:szCs w:val="20"/>
        </w:rPr>
        <w:t xml:space="preserve">) </w:t>
      </w:r>
      <w:r w:rsidRPr="009C078A">
        <w:rPr>
          <w:rFonts w:ascii="Arial" w:hAnsi="Arial" w:cs="Arial"/>
          <w:sz w:val="20"/>
          <w:szCs w:val="20"/>
        </w:rPr>
        <w:t>a</w:t>
      </w:r>
      <w:r w:rsidR="00D5010C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 xml:space="preserve">odhadovaný maximální celkový instalovaný výkon záměrů pro využití obnovitelného </w:t>
      </w:r>
      <w:r w:rsidR="00D303E4" w:rsidRPr="009C078A">
        <w:rPr>
          <w:rFonts w:ascii="Arial" w:hAnsi="Arial" w:cs="Arial"/>
          <w:sz w:val="20"/>
          <w:szCs w:val="20"/>
        </w:rPr>
        <w:t>zdroje – energie</w:t>
      </w:r>
      <w:r w:rsidRPr="009C078A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D5010C">
        <w:rPr>
          <w:rFonts w:ascii="Arial" w:hAnsi="Arial" w:cs="Arial"/>
          <w:sz w:val="20"/>
          <w:szCs w:val="20"/>
        </w:rPr>
        <w:t>80,5 </w:t>
      </w:r>
      <w:r w:rsidRPr="009C078A">
        <w:rPr>
          <w:rFonts w:ascii="Arial" w:hAnsi="Arial" w:cs="Arial"/>
          <w:sz w:val="20"/>
          <w:szCs w:val="20"/>
        </w:rPr>
        <w:t>MW.</w:t>
      </w:r>
      <w:r w:rsidR="00E848E0" w:rsidRPr="009C078A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9C078A">
        <w:rPr>
          <w:rFonts w:ascii="Arial" w:hAnsi="Arial" w:cs="Arial"/>
          <w:sz w:val="20"/>
          <w:szCs w:val="20"/>
        </w:rPr>
        <w:t>odhaduje</w:t>
      </w:r>
      <w:r w:rsidR="00E848E0" w:rsidRPr="009C078A">
        <w:rPr>
          <w:rFonts w:ascii="Arial" w:hAnsi="Arial" w:cs="Arial"/>
          <w:sz w:val="20"/>
          <w:szCs w:val="20"/>
        </w:rPr>
        <w:t xml:space="preserve">, že záměry </w:t>
      </w:r>
      <w:r w:rsidR="008457EB" w:rsidRPr="009C078A">
        <w:rPr>
          <w:rFonts w:ascii="Arial" w:hAnsi="Arial" w:cs="Arial"/>
          <w:sz w:val="20"/>
          <w:szCs w:val="20"/>
        </w:rPr>
        <w:t>OZE umístitelné v dané akcelerační oblasti mohou při</w:t>
      </w:r>
      <w:r w:rsidR="00D5010C">
        <w:rPr>
          <w:rFonts w:ascii="Arial" w:hAnsi="Arial" w:cs="Arial"/>
          <w:sz w:val="20"/>
          <w:szCs w:val="20"/>
        </w:rPr>
        <w:t> </w:t>
      </w:r>
      <w:r w:rsidR="008457EB" w:rsidRPr="009C078A">
        <w:rPr>
          <w:rFonts w:ascii="Arial" w:hAnsi="Arial" w:cs="Arial"/>
          <w:sz w:val="20"/>
          <w:szCs w:val="20"/>
        </w:rPr>
        <w:t xml:space="preserve">optimálních podmínkách vyvinout špičkový elektrický výkon </w:t>
      </w:r>
      <w:r w:rsidR="00D5010C">
        <w:rPr>
          <w:rFonts w:ascii="Arial" w:hAnsi="Arial" w:cs="Arial"/>
          <w:sz w:val="20"/>
          <w:szCs w:val="20"/>
        </w:rPr>
        <w:t>80,5 </w:t>
      </w:r>
      <w:r w:rsidR="008457EB" w:rsidRPr="009C078A">
        <w:rPr>
          <w:rFonts w:ascii="Arial" w:hAnsi="Arial" w:cs="Arial"/>
          <w:sz w:val="20"/>
          <w:szCs w:val="20"/>
        </w:rPr>
        <w:t>MWp (megawattpeak).</w:t>
      </w:r>
    </w:p>
    <w:p w14:paraId="6C94BAB4" w14:textId="37BCB3CA" w:rsidR="00F94E19" w:rsidRPr="009C078A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9C078A">
        <w:rPr>
          <w:rFonts w:ascii="Arial" w:hAnsi="Arial" w:cs="Arial"/>
          <w:sz w:val="20"/>
          <w:szCs w:val="20"/>
        </w:rPr>
        <w:t xml:space="preserve">maximálního </w:t>
      </w:r>
      <w:r w:rsidRPr="009C078A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9C078A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9C078A">
        <w:rPr>
          <w:rFonts w:ascii="Arial" w:hAnsi="Arial" w:cs="Arial"/>
          <w:sz w:val="20"/>
          <w:szCs w:val="20"/>
        </w:rPr>
        <w:t>je vyjádřen vztahem P</w:t>
      </w:r>
      <w:r w:rsidRPr="009C078A">
        <w:rPr>
          <w:rFonts w:ascii="Arial" w:hAnsi="Arial" w:cs="Arial"/>
          <w:sz w:val="20"/>
          <w:szCs w:val="20"/>
          <w:vertAlign w:val="subscript"/>
        </w:rPr>
        <w:t>odh</w:t>
      </w:r>
      <w:r w:rsidRPr="009C078A">
        <w:rPr>
          <w:rFonts w:ascii="Arial" w:hAnsi="Arial" w:cs="Arial"/>
          <w:sz w:val="20"/>
          <w:szCs w:val="20"/>
        </w:rPr>
        <w:t xml:space="preserve"> [MW] = n</w:t>
      </w:r>
      <w:r w:rsidRPr="009C078A">
        <w:rPr>
          <w:rFonts w:ascii="Arial" w:hAnsi="Arial" w:cs="Arial"/>
          <w:sz w:val="20"/>
          <w:szCs w:val="20"/>
          <w:vertAlign w:val="subscript"/>
        </w:rPr>
        <w:t>věž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302F28" w:rsidRPr="009C078A">
        <w:rPr>
          <w:rFonts w:ascii="Arial" w:eastAsia="Symbol" w:hAnsi="Arial" w:cs="Arial"/>
          <w:sz w:val="20"/>
          <w:szCs w:val="20"/>
        </w:rPr>
        <w:t>×</w:t>
      </w:r>
      <w:r w:rsidR="00302F28" w:rsidRPr="009C078A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k</w:t>
      </w:r>
      <w:r w:rsidRPr="009C078A">
        <w:rPr>
          <w:rFonts w:ascii="Arial" w:hAnsi="Arial" w:cs="Arial"/>
          <w:sz w:val="20"/>
          <w:szCs w:val="20"/>
          <w:vertAlign w:val="subscript"/>
        </w:rPr>
        <w:t>neef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302F28" w:rsidRPr="009C078A">
        <w:rPr>
          <w:rFonts w:ascii="Arial" w:eastAsia="Symbol" w:hAnsi="Arial" w:cs="Arial"/>
          <w:sz w:val="20"/>
          <w:szCs w:val="20"/>
        </w:rPr>
        <w:t>×</w:t>
      </w:r>
      <w:r w:rsidR="00302F28" w:rsidRPr="009C078A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P</w:t>
      </w:r>
      <w:r w:rsidRPr="009C078A">
        <w:rPr>
          <w:rFonts w:ascii="Arial" w:hAnsi="Arial" w:cs="Arial"/>
          <w:sz w:val="20"/>
          <w:szCs w:val="20"/>
          <w:vertAlign w:val="subscript"/>
        </w:rPr>
        <w:t>věž</w:t>
      </w:r>
      <w:r w:rsidRPr="009C078A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9C078A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P</w:t>
      </w:r>
      <w:r w:rsidRPr="009C078A">
        <w:rPr>
          <w:rFonts w:ascii="Arial" w:hAnsi="Arial" w:cs="Arial"/>
          <w:sz w:val="20"/>
          <w:szCs w:val="20"/>
          <w:vertAlign w:val="subscript"/>
        </w:rPr>
        <w:t>odh</w:t>
      </w:r>
      <w:r w:rsidRPr="009C078A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78EEB49E" w:rsidR="00F94E19" w:rsidRPr="009C078A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n</w:t>
      </w:r>
      <w:r w:rsidRPr="009C078A">
        <w:rPr>
          <w:rFonts w:ascii="Arial" w:hAnsi="Arial" w:cs="Arial"/>
          <w:sz w:val="20"/>
          <w:szCs w:val="20"/>
          <w:vertAlign w:val="subscript"/>
        </w:rPr>
        <w:t>věž</w:t>
      </w:r>
      <w:r w:rsidRPr="009C078A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9C078A">
        <w:rPr>
          <w:rFonts w:ascii="Arial" w:hAnsi="Arial" w:cs="Arial"/>
          <w:sz w:val="20"/>
          <w:szCs w:val="20"/>
        </w:rPr>
        <w:t xml:space="preserve"> minimálně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314B6E" w:rsidRPr="009C078A">
        <w:rPr>
          <w:rFonts w:ascii="Arial" w:hAnsi="Arial" w:cs="Arial"/>
          <w:sz w:val="20"/>
          <w:szCs w:val="20"/>
        </w:rPr>
        <w:t>75</w:t>
      </w:r>
      <w:r w:rsidRPr="009C078A">
        <w:rPr>
          <w:rFonts w:ascii="Arial" w:hAnsi="Arial" w:cs="Arial"/>
          <w:sz w:val="20"/>
          <w:szCs w:val="20"/>
        </w:rPr>
        <w:t>0 m</w:t>
      </w:r>
      <w:r w:rsidR="00314B6E" w:rsidRPr="009C078A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9C078A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9C078A">
        <w:rPr>
          <w:rFonts w:ascii="Arial" w:hAnsi="Arial" w:cs="Arial"/>
          <w:sz w:val="20"/>
          <w:szCs w:val="20"/>
          <w:vertAlign w:val="subscript"/>
        </w:rPr>
        <w:t>věž</w:t>
      </w:r>
      <w:r w:rsidRPr="009C078A">
        <w:rPr>
          <w:rFonts w:ascii="Arial" w:hAnsi="Arial" w:cs="Arial"/>
          <w:sz w:val="20"/>
          <w:szCs w:val="20"/>
        </w:rPr>
        <w:t xml:space="preserve"> = </w:t>
      </w:r>
      <w:r w:rsidR="00D5010C">
        <w:rPr>
          <w:rFonts w:ascii="Arial" w:hAnsi="Arial" w:cs="Arial"/>
          <w:sz w:val="20"/>
          <w:szCs w:val="20"/>
        </w:rPr>
        <w:t>23</w:t>
      </w:r>
      <w:r w:rsidRPr="009C078A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9C078A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k</w:t>
      </w:r>
      <w:r w:rsidRPr="009C078A">
        <w:rPr>
          <w:rFonts w:ascii="Arial" w:hAnsi="Arial" w:cs="Arial"/>
          <w:sz w:val="20"/>
          <w:szCs w:val="20"/>
          <w:vertAlign w:val="subscript"/>
        </w:rPr>
        <w:t>neef</w:t>
      </w:r>
      <w:r w:rsidRPr="009C078A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025581C4" w:rsidR="00F94E19" w:rsidRPr="009C078A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P</w:t>
      </w:r>
      <w:r w:rsidRPr="009C078A">
        <w:rPr>
          <w:rFonts w:ascii="Arial" w:hAnsi="Arial" w:cs="Arial"/>
          <w:sz w:val="20"/>
          <w:szCs w:val="20"/>
          <w:vertAlign w:val="subscript"/>
        </w:rPr>
        <w:t>věž</w:t>
      </w:r>
      <w:r w:rsidRPr="009C078A">
        <w:rPr>
          <w:rFonts w:ascii="Arial" w:hAnsi="Arial" w:cs="Arial"/>
          <w:sz w:val="20"/>
          <w:szCs w:val="20"/>
        </w:rPr>
        <w:t xml:space="preserve"> [MW] je </w:t>
      </w:r>
      <w:r w:rsidR="008A305E" w:rsidRPr="009C078A">
        <w:rPr>
          <w:rFonts w:ascii="Arial" w:hAnsi="Arial" w:cs="Arial"/>
          <w:sz w:val="20"/>
          <w:szCs w:val="20"/>
        </w:rPr>
        <w:t>odhadovaný</w:t>
      </w:r>
      <w:r w:rsidRPr="009C078A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9C078A">
        <w:rPr>
          <w:rFonts w:ascii="Arial" w:hAnsi="Arial" w:cs="Arial"/>
          <w:sz w:val="20"/>
          <w:szCs w:val="20"/>
        </w:rPr>
        <w:t xml:space="preserve">jedné věže </w:t>
      </w:r>
      <w:r w:rsidRPr="009C078A">
        <w:rPr>
          <w:rFonts w:ascii="Arial" w:hAnsi="Arial" w:cs="Arial"/>
          <w:sz w:val="20"/>
          <w:szCs w:val="20"/>
        </w:rPr>
        <w:t>větrné elektrárny. S</w:t>
      </w:r>
      <w:r w:rsidR="00C854DB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ohledem na</w:t>
      </w:r>
      <w:r w:rsidR="00C854DB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23A13421" w:rsidR="00F94E19" w:rsidRPr="009C078A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Dosazením do vzorce docházíme k hodnotě P</w:t>
      </w:r>
      <w:r w:rsidRPr="009C078A">
        <w:rPr>
          <w:rFonts w:ascii="Arial" w:hAnsi="Arial" w:cs="Arial"/>
          <w:sz w:val="20"/>
          <w:szCs w:val="20"/>
          <w:vertAlign w:val="subscript"/>
        </w:rPr>
        <w:t>odh</w:t>
      </w:r>
      <w:r w:rsidRPr="009C078A">
        <w:rPr>
          <w:rFonts w:ascii="Arial" w:hAnsi="Arial" w:cs="Arial"/>
          <w:sz w:val="20"/>
          <w:szCs w:val="20"/>
        </w:rPr>
        <w:t xml:space="preserve"> = </w:t>
      </w:r>
      <w:r w:rsidR="00D5010C">
        <w:rPr>
          <w:rFonts w:ascii="Arial" w:hAnsi="Arial" w:cs="Arial"/>
          <w:sz w:val="20"/>
          <w:szCs w:val="20"/>
        </w:rPr>
        <w:t>23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9A5FC1" w:rsidRPr="009C078A">
        <w:rPr>
          <w:rFonts w:ascii="Arial" w:eastAsia="Symbol" w:hAnsi="Arial" w:cs="Arial"/>
          <w:sz w:val="20"/>
          <w:szCs w:val="20"/>
        </w:rPr>
        <w:t>×</w:t>
      </w:r>
      <w:r w:rsidR="009A5FC1" w:rsidRPr="009C078A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 xml:space="preserve">0,70 </w:t>
      </w:r>
      <w:r w:rsidR="009A5FC1" w:rsidRPr="009C078A">
        <w:rPr>
          <w:rFonts w:ascii="Arial" w:eastAsia="Symbol" w:hAnsi="Arial" w:cs="Arial"/>
          <w:sz w:val="20"/>
          <w:szCs w:val="20"/>
        </w:rPr>
        <w:t>×</w:t>
      </w:r>
      <w:r w:rsidR="009A5FC1" w:rsidRPr="009C078A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 xml:space="preserve">5 = </w:t>
      </w:r>
      <w:r w:rsidR="00D5010C">
        <w:rPr>
          <w:rFonts w:ascii="Arial" w:hAnsi="Arial" w:cs="Arial"/>
          <w:sz w:val="20"/>
          <w:szCs w:val="20"/>
        </w:rPr>
        <w:t>80,5 </w:t>
      </w:r>
      <w:r w:rsidRPr="009C078A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9C078A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9C078A">
        <w:rPr>
          <w:rFonts w:ascii="Arial" w:hAnsi="Arial" w:cs="Arial"/>
          <w:sz w:val="20"/>
          <w:szCs w:val="20"/>
        </w:rPr>
        <w:t>e</w:t>
      </w:r>
      <w:r w:rsidRPr="009C078A">
        <w:rPr>
          <w:rFonts w:ascii="Arial" w:hAnsi="Arial" w:cs="Arial"/>
          <w:sz w:val="20"/>
          <w:szCs w:val="20"/>
        </w:rPr>
        <w:t xml:space="preserve">. O pořízení </w:t>
      </w:r>
      <w:r w:rsidR="00FD1D92" w:rsidRPr="009C078A">
        <w:rPr>
          <w:rFonts w:ascii="Arial" w:hAnsi="Arial" w:cs="Arial"/>
          <w:sz w:val="20"/>
          <w:szCs w:val="20"/>
        </w:rPr>
        <w:t xml:space="preserve">Změny </w:t>
      </w:r>
      <w:r w:rsidRPr="009C078A">
        <w:rPr>
          <w:rFonts w:ascii="Arial" w:hAnsi="Arial" w:cs="Arial"/>
          <w:sz w:val="20"/>
          <w:szCs w:val="20"/>
        </w:rPr>
        <w:t xml:space="preserve">č. </w:t>
      </w:r>
      <w:r w:rsidR="000D77D6" w:rsidRPr="009C078A">
        <w:rPr>
          <w:rFonts w:ascii="Arial" w:hAnsi="Arial" w:cs="Arial"/>
          <w:sz w:val="20"/>
          <w:szCs w:val="20"/>
        </w:rPr>
        <w:t>2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6F5928" w:rsidRPr="009C078A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9C078A">
        <w:rPr>
          <w:rFonts w:ascii="Arial" w:hAnsi="Arial" w:cs="Arial"/>
          <w:sz w:val="20"/>
          <w:szCs w:val="20"/>
        </w:rPr>
        <w:t>rozhodl</w:t>
      </w:r>
      <w:r w:rsidR="006F5928" w:rsidRPr="009C078A">
        <w:rPr>
          <w:rFonts w:ascii="Arial" w:hAnsi="Arial" w:cs="Arial"/>
          <w:sz w:val="20"/>
          <w:szCs w:val="20"/>
        </w:rPr>
        <w:t>a</w:t>
      </w:r>
      <w:r w:rsidRPr="009C078A">
        <w:rPr>
          <w:rFonts w:ascii="Arial" w:hAnsi="Arial" w:cs="Arial"/>
          <w:sz w:val="20"/>
          <w:szCs w:val="20"/>
        </w:rPr>
        <w:t xml:space="preserve"> </w:t>
      </w:r>
      <w:r w:rsidR="006F5928" w:rsidRPr="009C078A">
        <w:rPr>
          <w:rFonts w:ascii="Arial" w:hAnsi="Arial" w:cs="Arial"/>
          <w:sz w:val="20"/>
          <w:szCs w:val="20"/>
        </w:rPr>
        <w:t>Vláda</w:t>
      </w:r>
      <w:r w:rsidRPr="009C078A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9C078A">
        <w:rPr>
          <w:rFonts w:ascii="Arial" w:hAnsi="Arial" w:cs="Arial"/>
          <w:sz w:val="20"/>
          <w:szCs w:val="20"/>
        </w:rPr>
        <w:t>2</w:t>
      </w:r>
      <w:r w:rsidR="00991287" w:rsidRPr="009C078A">
        <w:rPr>
          <w:rFonts w:ascii="Arial" w:hAnsi="Arial" w:cs="Arial"/>
          <w:sz w:val="20"/>
          <w:szCs w:val="20"/>
        </w:rPr>
        <w:t>2</w:t>
      </w:r>
      <w:r w:rsidR="000D77D6" w:rsidRPr="009C078A">
        <w:rPr>
          <w:rFonts w:ascii="Arial" w:hAnsi="Arial" w:cs="Arial"/>
          <w:sz w:val="20"/>
          <w:szCs w:val="20"/>
        </w:rPr>
        <w:t xml:space="preserve">. </w:t>
      </w:r>
      <w:r w:rsidR="006F5928" w:rsidRPr="009C078A">
        <w:rPr>
          <w:rFonts w:ascii="Arial" w:hAnsi="Arial" w:cs="Arial"/>
          <w:sz w:val="20"/>
          <w:szCs w:val="20"/>
        </w:rPr>
        <w:t>10</w:t>
      </w:r>
      <w:r w:rsidR="000D77D6" w:rsidRPr="009C078A">
        <w:rPr>
          <w:rFonts w:ascii="Arial" w:hAnsi="Arial" w:cs="Arial"/>
          <w:sz w:val="20"/>
          <w:szCs w:val="20"/>
        </w:rPr>
        <w:t>. 202</w:t>
      </w:r>
      <w:r w:rsidR="006F5928" w:rsidRPr="009C078A">
        <w:rPr>
          <w:rFonts w:ascii="Arial" w:hAnsi="Arial" w:cs="Arial"/>
          <w:sz w:val="20"/>
          <w:szCs w:val="20"/>
        </w:rPr>
        <w:t>5</w:t>
      </w:r>
      <w:r w:rsidRPr="009C078A">
        <w:rPr>
          <w:rFonts w:ascii="Arial" w:hAnsi="Arial" w:cs="Arial"/>
          <w:sz w:val="20"/>
          <w:szCs w:val="20"/>
        </w:rPr>
        <w:t xml:space="preserve"> usnesením č. </w:t>
      </w:r>
      <w:r w:rsidR="00190E5A" w:rsidRPr="009C078A">
        <w:rPr>
          <w:rFonts w:ascii="Arial" w:hAnsi="Arial" w:cs="Arial"/>
          <w:sz w:val="20"/>
          <w:szCs w:val="20"/>
        </w:rPr>
        <w:t>811</w:t>
      </w:r>
      <w:r w:rsidR="000D77D6" w:rsidRPr="009C078A">
        <w:rPr>
          <w:rFonts w:ascii="Arial" w:hAnsi="Arial" w:cs="Arial"/>
          <w:sz w:val="20"/>
          <w:szCs w:val="20"/>
        </w:rPr>
        <w:t>/202</w:t>
      </w:r>
      <w:r w:rsidR="006F5928" w:rsidRPr="009C078A">
        <w:rPr>
          <w:rFonts w:ascii="Arial" w:hAnsi="Arial" w:cs="Arial"/>
          <w:sz w:val="20"/>
          <w:szCs w:val="20"/>
        </w:rPr>
        <w:t>5</w:t>
      </w:r>
      <w:bookmarkEnd w:id="0"/>
      <w:r w:rsidRPr="009C078A">
        <w:rPr>
          <w:rFonts w:ascii="Arial" w:hAnsi="Arial" w:cs="Arial"/>
          <w:sz w:val="20"/>
          <w:szCs w:val="20"/>
        </w:rPr>
        <w:t>.</w:t>
      </w:r>
      <w:r w:rsidR="000838EF" w:rsidRPr="009C078A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9C078A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9C078A">
        <w:rPr>
          <w:rFonts w:ascii="Arial" w:hAnsi="Arial" w:cs="Arial"/>
          <w:sz w:val="20"/>
          <w:szCs w:val="20"/>
        </w:rPr>
        <w:t>Vláda ČR</w:t>
      </w:r>
      <w:r w:rsidRPr="009C078A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9C078A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9C078A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9C078A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9C078A">
        <w:rPr>
          <w:rFonts w:ascii="Arial" w:hAnsi="Arial" w:cs="Arial"/>
          <w:sz w:val="20"/>
          <w:szCs w:val="20"/>
        </w:rPr>
        <w:t>Ministerstvo pro místní rozvoj</w:t>
      </w:r>
      <w:r w:rsidRPr="009C078A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9C078A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9C078A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9C078A">
        <w:rPr>
          <w:rFonts w:ascii="Arial" w:hAnsi="Arial" w:cs="Arial"/>
          <w:sz w:val="20"/>
          <w:szCs w:val="20"/>
        </w:rPr>
        <w:t>Ing. arch. Martina Kabelková</w:t>
      </w:r>
      <w:r w:rsidR="004015C4" w:rsidRPr="009C078A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9C078A">
        <w:rPr>
          <w:rFonts w:ascii="Arial" w:hAnsi="Arial" w:cs="Arial"/>
          <w:sz w:val="20"/>
          <w:szCs w:val="20"/>
        </w:rPr>
        <w:t>0</w:t>
      </w:r>
      <w:r w:rsidRPr="009C078A">
        <w:rPr>
          <w:rFonts w:ascii="Arial" w:hAnsi="Arial" w:cs="Arial"/>
          <w:sz w:val="20"/>
          <w:szCs w:val="20"/>
        </w:rPr>
        <w:t>3</w:t>
      </w:r>
      <w:r w:rsidR="00DA361C" w:rsidRPr="009C078A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844</w:t>
      </w:r>
      <w:r w:rsidR="004015C4" w:rsidRPr="009C078A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2CB6EE2E" w14:textId="77777777" w:rsidR="00784845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9C078A">
        <w:rPr>
          <w:rFonts w:ascii="Arial" w:hAnsi="Arial" w:cs="Arial"/>
          <w:sz w:val="20"/>
          <w:szCs w:val="20"/>
        </w:rPr>
        <w:t xml:space="preserve"> autorizovaná osoba</w:t>
      </w:r>
      <w:r w:rsidRPr="009C078A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9C078A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9C078A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9C078A">
        <w:rPr>
          <w:rFonts w:ascii="Arial" w:hAnsi="Arial" w:cs="Arial"/>
          <w:sz w:val="20"/>
          <w:szCs w:val="20"/>
        </w:rPr>
        <w:t>,</w:t>
      </w:r>
      <w:r w:rsidR="00015084" w:rsidRPr="009C078A">
        <w:rPr>
          <w:rFonts w:ascii="Arial" w:hAnsi="Arial" w:cs="Arial"/>
          <w:sz w:val="20"/>
          <w:szCs w:val="20"/>
        </w:rPr>
        <w:t xml:space="preserve"> </w:t>
      </w:r>
    </w:p>
    <w:p w14:paraId="5D28DF9C" w14:textId="77777777" w:rsidR="00EE2A44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9C078A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9C078A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9C078A">
        <w:rPr>
          <w:rFonts w:ascii="Arial" w:hAnsi="Arial" w:cs="Arial"/>
          <w:sz w:val="20"/>
          <w:szCs w:val="20"/>
        </w:rPr>
        <w:t xml:space="preserve">dle § 45j zákona </w:t>
      </w:r>
      <w:r w:rsidR="00C70B10" w:rsidRPr="009C078A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EE2A44">
        <w:rPr>
          <w:rFonts w:ascii="Arial" w:hAnsi="Arial" w:cs="Arial"/>
          <w:sz w:val="20"/>
          <w:szCs w:val="20"/>
        </w:rPr>
        <w:t>,</w:t>
      </w:r>
    </w:p>
    <w:p w14:paraId="47EF9C7B" w14:textId="77777777" w:rsidR="008F0E29" w:rsidRDefault="00EE2A4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8F0E29">
        <w:rPr>
          <w:rFonts w:ascii="Arial" w:hAnsi="Arial" w:cs="Arial"/>
          <w:sz w:val="20"/>
          <w:szCs w:val="20"/>
        </w:rPr>
        <w:t>,</w:t>
      </w:r>
    </w:p>
    <w:p w14:paraId="192F39C5" w14:textId="022C3688" w:rsidR="004015C4" w:rsidRPr="009C078A" w:rsidRDefault="008F0E2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F0E29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9C078A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9C078A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9C078A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9C078A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9C078A">
        <w:rPr>
          <w:rFonts w:ascii="Arial" w:hAnsi="Arial" w:cs="Arial"/>
          <w:sz w:val="20"/>
          <w:szCs w:val="20"/>
        </w:rPr>
        <w:t xml:space="preserve">– </w:t>
      </w:r>
      <w:r w:rsidR="00C70B10" w:rsidRPr="009C078A">
        <w:rPr>
          <w:rFonts w:ascii="Arial" w:hAnsi="Arial" w:cs="Arial"/>
          <w:sz w:val="20"/>
          <w:szCs w:val="20"/>
        </w:rPr>
        <w:t>Ing. Pavla Žídková</w:t>
      </w:r>
      <w:r w:rsidR="00573B45" w:rsidRPr="009C078A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9C078A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9C078A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9C078A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67E4E044" w:rsidR="007A4E97" w:rsidRPr="009C078A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E7B7FF4">
        <w:rPr>
          <w:rFonts w:ascii="Arial" w:hAnsi="Arial" w:cs="Arial"/>
          <w:sz w:val="20"/>
          <w:szCs w:val="20"/>
        </w:rPr>
        <w:t>Jako podklad pro návrh podmínek v územním opatřen</w:t>
      </w:r>
      <w:r w:rsidR="48664221" w:rsidRPr="4E7B7FF4">
        <w:rPr>
          <w:rFonts w:ascii="Arial" w:hAnsi="Arial" w:cs="Arial"/>
          <w:sz w:val="20"/>
          <w:szCs w:val="20"/>
        </w:rPr>
        <w:t>í</w:t>
      </w:r>
      <w:r w:rsidRPr="4E7B7FF4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4E7B7FF4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4E7B7FF4">
        <w:rPr>
          <w:rFonts w:ascii="Arial" w:hAnsi="Arial" w:cs="Arial"/>
          <w:sz w:val="20"/>
          <w:szCs w:val="20"/>
        </w:rPr>
        <w:t>zpracování</w:t>
      </w:r>
      <w:r w:rsidR="00015084" w:rsidRPr="4E7B7FF4">
        <w:rPr>
          <w:rFonts w:ascii="Arial" w:hAnsi="Arial" w:cs="Arial"/>
          <w:sz w:val="20"/>
          <w:szCs w:val="20"/>
        </w:rPr>
        <w:t>m</w:t>
      </w:r>
      <w:r w:rsidRPr="4E7B7FF4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4E7B7FF4">
        <w:rPr>
          <w:rFonts w:ascii="Arial" w:hAnsi="Arial" w:cs="Arial"/>
          <w:sz w:val="20"/>
          <w:szCs w:val="20"/>
        </w:rPr>
        <w:t>Expertní</w:t>
      </w:r>
      <w:r w:rsidRPr="4E7B7FF4">
        <w:rPr>
          <w:rFonts w:ascii="Arial" w:hAnsi="Arial" w:cs="Arial"/>
          <w:sz w:val="20"/>
          <w:szCs w:val="20"/>
        </w:rPr>
        <w:t xml:space="preserve"> osobou </w:t>
      </w:r>
      <w:r w:rsidR="00015084" w:rsidRPr="4E7B7FF4">
        <w:rPr>
          <w:rFonts w:ascii="Arial" w:hAnsi="Arial" w:cs="Arial"/>
          <w:sz w:val="20"/>
          <w:szCs w:val="20"/>
        </w:rPr>
        <w:t xml:space="preserve">zpracovatele </w:t>
      </w:r>
      <w:r w:rsidRPr="4E7B7FF4">
        <w:rPr>
          <w:rFonts w:ascii="Arial" w:hAnsi="Arial" w:cs="Arial"/>
          <w:sz w:val="20"/>
          <w:szCs w:val="20"/>
        </w:rPr>
        <w:t xml:space="preserve">byl </w:t>
      </w:r>
      <w:r w:rsidR="000904B2" w:rsidRPr="4E7B7FF4">
        <w:rPr>
          <w:rFonts w:ascii="Arial" w:hAnsi="Arial" w:cs="Arial"/>
          <w:sz w:val="20"/>
          <w:szCs w:val="20"/>
        </w:rPr>
        <w:t>Mgr. Michal Kešner</w:t>
      </w:r>
      <w:r w:rsidR="00C63542">
        <w:rPr>
          <w:rFonts w:ascii="Arial" w:hAnsi="Arial" w:cs="Arial"/>
          <w:sz w:val="20"/>
          <w:szCs w:val="20"/>
        </w:rPr>
        <w:t>, MSc</w:t>
      </w:r>
      <w:r w:rsidRPr="4E7B7FF4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4E7B7FF4">
        <w:rPr>
          <w:rFonts w:ascii="Arial" w:hAnsi="Arial" w:cs="Arial"/>
          <w:sz w:val="20"/>
          <w:szCs w:val="20"/>
        </w:rPr>
        <w:t>k</w:t>
      </w:r>
      <w:r w:rsidRPr="4E7B7FF4">
        <w:rPr>
          <w:rFonts w:ascii="Arial" w:hAnsi="Arial" w:cs="Arial"/>
          <w:sz w:val="20"/>
          <w:szCs w:val="20"/>
        </w:rPr>
        <w:t xml:space="preserve"> </w:t>
      </w:r>
      <w:r w:rsidR="00FB7257" w:rsidRPr="4E7B7FF4">
        <w:rPr>
          <w:rFonts w:ascii="Arial" w:hAnsi="Arial" w:cs="Arial"/>
          <w:sz w:val="20"/>
          <w:szCs w:val="20"/>
        </w:rPr>
        <w:t>10</w:t>
      </w:r>
      <w:r w:rsidRPr="4E7B7FF4">
        <w:rPr>
          <w:rFonts w:ascii="Arial" w:hAnsi="Arial" w:cs="Arial"/>
          <w:sz w:val="20"/>
          <w:szCs w:val="20"/>
        </w:rPr>
        <w:t>. </w:t>
      </w:r>
      <w:r w:rsidR="00B904FC" w:rsidRPr="4E7B7FF4">
        <w:rPr>
          <w:rFonts w:ascii="Arial" w:hAnsi="Arial" w:cs="Arial"/>
          <w:sz w:val="20"/>
          <w:szCs w:val="20"/>
        </w:rPr>
        <w:t>1</w:t>
      </w:r>
      <w:r w:rsidR="00FB7257" w:rsidRPr="4E7B7FF4">
        <w:rPr>
          <w:rFonts w:ascii="Arial" w:hAnsi="Arial" w:cs="Arial"/>
          <w:sz w:val="20"/>
          <w:szCs w:val="20"/>
        </w:rPr>
        <w:t>2</w:t>
      </w:r>
      <w:r w:rsidRPr="4E7B7FF4">
        <w:rPr>
          <w:rFonts w:ascii="Arial" w:hAnsi="Arial" w:cs="Arial"/>
          <w:sz w:val="20"/>
          <w:szCs w:val="20"/>
        </w:rPr>
        <w:t>. 2025</w:t>
      </w:r>
      <w:bookmarkEnd w:id="4"/>
      <w:r w:rsidRPr="4E7B7FF4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2D22CC" w:rsidRPr="4E7B7FF4">
        <w:rPr>
          <w:rFonts w:ascii="Arial" w:hAnsi="Arial" w:cs="Arial"/>
          <w:sz w:val="20"/>
          <w:szCs w:val="20"/>
        </w:rPr>
        <w:t> </w:t>
      </w:r>
      <w:r w:rsidRPr="4E7B7FF4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84845" w:rsidRPr="4E7B7FF4">
        <w:rPr>
          <w:rFonts w:ascii="Arial" w:hAnsi="Arial" w:cs="Arial"/>
          <w:sz w:val="20"/>
          <w:szCs w:val="20"/>
        </w:rPr>
        <w:t>5</w:t>
      </w:r>
      <w:r w:rsidRPr="4E7B7FF4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7E851D5" w:rsidR="00664196" w:rsidRPr="009C078A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9C078A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888F750" w14:textId="74E44A80" w:rsidR="004F367D" w:rsidRDefault="00C854D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C854DB">
        <w:rPr>
          <w:rFonts w:ascii="Arial" w:hAnsi="Arial" w:cs="Arial"/>
          <w:sz w:val="20"/>
          <w:szCs w:val="20"/>
        </w:rPr>
        <w:t>Podmínk</w:t>
      </w:r>
      <w:r w:rsidR="0059112B">
        <w:rPr>
          <w:rFonts w:ascii="Arial" w:hAnsi="Arial" w:cs="Arial"/>
          <w:sz w:val="20"/>
          <w:szCs w:val="20"/>
        </w:rPr>
        <w:t>a</w:t>
      </w:r>
      <w:r w:rsidRPr="00C854DB">
        <w:rPr>
          <w:rFonts w:ascii="Arial" w:hAnsi="Arial" w:cs="Arial"/>
          <w:sz w:val="20"/>
          <w:szCs w:val="20"/>
        </w:rPr>
        <w:t xml:space="preserve"> v odst. 3.1 písm. a) je stanovena primárně k zajištění minimalizace vizuálních dopadů na krajinný ráz při současném umožnění výstavby kapacitních větrných elektráren. Nejvyšší bod akcelerační oblasti je ve výšce</w:t>
      </w:r>
      <w:r w:rsidR="00B431F3">
        <w:rPr>
          <w:rFonts w:ascii="Arial" w:hAnsi="Arial" w:cs="Arial"/>
          <w:sz w:val="20"/>
          <w:szCs w:val="20"/>
        </w:rPr>
        <w:t xml:space="preserve"> 675</w:t>
      </w:r>
      <w:r w:rsidRPr="00C854DB">
        <w:rPr>
          <w:rFonts w:ascii="Arial" w:hAnsi="Arial" w:cs="Arial"/>
          <w:sz w:val="20"/>
          <w:szCs w:val="20"/>
        </w:rPr>
        <w:t> m n.</w:t>
      </w:r>
      <w:r w:rsidR="00B431F3">
        <w:rPr>
          <w:rFonts w:ascii="Arial" w:hAnsi="Arial" w:cs="Arial"/>
          <w:sz w:val="20"/>
          <w:szCs w:val="20"/>
        </w:rPr>
        <w:t> </w:t>
      </w:r>
      <w:r w:rsidRPr="00C854DB">
        <w:rPr>
          <w:rFonts w:ascii="Arial" w:hAnsi="Arial" w:cs="Arial"/>
          <w:sz w:val="20"/>
          <w:szCs w:val="20"/>
        </w:rPr>
        <w:t>m. (</w:t>
      </w:r>
      <w:r w:rsidR="00B431F3">
        <w:rPr>
          <w:rFonts w:ascii="Arial" w:hAnsi="Arial" w:cs="Arial"/>
          <w:sz w:val="20"/>
          <w:szCs w:val="20"/>
        </w:rPr>
        <w:t>jihozápadní hranice akcelerační oblasti v oblasti Poloprovazí</w:t>
      </w:r>
      <w:r w:rsidRPr="00C854DB">
        <w:rPr>
          <w:rFonts w:ascii="Arial" w:hAnsi="Arial" w:cs="Arial"/>
          <w:sz w:val="20"/>
          <w:szCs w:val="20"/>
        </w:rPr>
        <w:t>), nejnižší pak leží ve výšce</w:t>
      </w:r>
      <w:r w:rsidR="00B431F3">
        <w:rPr>
          <w:rFonts w:ascii="Arial" w:hAnsi="Arial" w:cs="Arial"/>
          <w:sz w:val="20"/>
          <w:szCs w:val="20"/>
        </w:rPr>
        <w:t xml:space="preserve"> 606</w:t>
      </w:r>
      <w:r w:rsidRPr="00C854DB">
        <w:rPr>
          <w:rFonts w:ascii="Arial" w:hAnsi="Arial" w:cs="Arial"/>
          <w:sz w:val="20"/>
          <w:szCs w:val="20"/>
        </w:rPr>
        <w:t> m n. m. (na východní hranici akcelerační oblasti u vodního toku). Převážná většina akcelerační oblasti se nachází ve výškovém</w:t>
      </w:r>
      <w:r w:rsidR="00B431F3">
        <w:rPr>
          <w:rFonts w:ascii="Arial" w:hAnsi="Arial" w:cs="Arial"/>
          <w:sz w:val="20"/>
          <w:szCs w:val="20"/>
        </w:rPr>
        <w:t xml:space="preserve"> </w:t>
      </w:r>
      <w:r w:rsidRPr="00C854DB">
        <w:rPr>
          <w:rFonts w:ascii="Arial" w:hAnsi="Arial" w:cs="Arial"/>
          <w:sz w:val="20"/>
          <w:szCs w:val="20"/>
        </w:rPr>
        <w:t>rozmezí</w:t>
      </w:r>
      <w:r w:rsidR="00B431F3">
        <w:rPr>
          <w:rFonts w:ascii="Arial" w:hAnsi="Arial" w:cs="Arial"/>
          <w:sz w:val="20"/>
          <w:szCs w:val="20"/>
        </w:rPr>
        <w:t xml:space="preserve"> 62</w:t>
      </w:r>
      <w:r w:rsidRPr="00C854DB">
        <w:rPr>
          <w:rFonts w:ascii="Arial" w:hAnsi="Arial" w:cs="Arial"/>
          <w:sz w:val="20"/>
          <w:szCs w:val="20"/>
        </w:rPr>
        <w:t>0–</w:t>
      </w:r>
      <w:r w:rsidR="00B431F3">
        <w:rPr>
          <w:rFonts w:ascii="Arial" w:hAnsi="Arial" w:cs="Arial"/>
          <w:sz w:val="20"/>
          <w:szCs w:val="20"/>
        </w:rPr>
        <w:t>65</w:t>
      </w:r>
      <w:r w:rsidRPr="00C854DB">
        <w:rPr>
          <w:rFonts w:ascii="Arial" w:hAnsi="Arial" w:cs="Arial"/>
          <w:sz w:val="20"/>
          <w:szCs w:val="20"/>
        </w:rPr>
        <w:t>0 m n. m., čemuž by odpovídala výška horní úvratě rotoru maximálně</w:t>
      </w:r>
      <w:r w:rsidR="002D22CC">
        <w:rPr>
          <w:rFonts w:ascii="Arial" w:hAnsi="Arial" w:cs="Arial"/>
          <w:sz w:val="20"/>
          <w:szCs w:val="20"/>
        </w:rPr>
        <w:t xml:space="preserve"> </w:t>
      </w:r>
      <w:r w:rsidR="00B431F3">
        <w:rPr>
          <w:rFonts w:ascii="Arial" w:hAnsi="Arial" w:cs="Arial"/>
          <w:sz w:val="20"/>
          <w:szCs w:val="20"/>
        </w:rPr>
        <w:t>8</w:t>
      </w:r>
      <w:r w:rsidR="00A941EE">
        <w:rPr>
          <w:rFonts w:ascii="Arial" w:hAnsi="Arial" w:cs="Arial"/>
          <w:sz w:val="20"/>
          <w:szCs w:val="20"/>
        </w:rPr>
        <w:t>4</w:t>
      </w:r>
      <w:r w:rsidRPr="00C854DB">
        <w:rPr>
          <w:rFonts w:ascii="Arial" w:hAnsi="Arial" w:cs="Arial"/>
          <w:sz w:val="20"/>
          <w:szCs w:val="20"/>
        </w:rPr>
        <w:t>0–</w:t>
      </w:r>
      <w:r w:rsidR="00265A5F">
        <w:rPr>
          <w:rFonts w:ascii="Arial" w:hAnsi="Arial" w:cs="Arial"/>
          <w:sz w:val="20"/>
          <w:szCs w:val="20"/>
        </w:rPr>
        <w:t>8</w:t>
      </w:r>
      <w:r w:rsidR="00132184">
        <w:rPr>
          <w:rFonts w:ascii="Arial" w:hAnsi="Arial" w:cs="Arial"/>
          <w:sz w:val="20"/>
          <w:szCs w:val="20"/>
        </w:rPr>
        <w:t>7</w:t>
      </w:r>
      <w:r w:rsidRPr="00C854DB">
        <w:rPr>
          <w:rFonts w:ascii="Arial" w:hAnsi="Arial" w:cs="Arial"/>
          <w:sz w:val="20"/>
          <w:szCs w:val="20"/>
        </w:rPr>
        <w:t xml:space="preserve">0 m n. m. </w:t>
      </w:r>
      <w:r w:rsidR="00F10D38" w:rsidRPr="00F10D38">
        <w:rPr>
          <w:rFonts w:ascii="Arial" w:hAnsi="Arial" w:cs="Arial"/>
          <w:sz w:val="20"/>
          <w:szCs w:val="20"/>
        </w:rPr>
        <w:t xml:space="preserve">Na trhu je k dispozici vícero typů větrných elektráren o výšce od terénu po horní úvrať listů rotorů kolem </w:t>
      </w:r>
      <w:r w:rsidR="00132184">
        <w:rPr>
          <w:rFonts w:ascii="Arial" w:hAnsi="Arial" w:cs="Arial"/>
          <w:sz w:val="20"/>
          <w:szCs w:val="20"/>
        </w:rPr>
        <w:t>21</w:t>
      </w:r>
      <w:r w:rsidR="00265A5F">
        <w:rPr>
          <w:rFonts w:ascii="Arial" w:hAnsi="Arial" w:cs="Arial"/>
          <w:sz w:val="20"/>
          <w:szCs w:val="20"/>
        </w:rPr>
        <w:t>5</w:t>
      </w:r>
      <w:r w:rsidR="00F10D38" w:rsidRPr="00F10D38">
        <w:rPr>
          <w:rFonts w:ascii="Arial" w:hAnsi="Arial" w:cs="Arial"/>
          <w:sz w:val="20"/>
          <w:szCs w:val="20"/>
        </w:rPr>
        <w:t xml:space="preserve"> m, tedy s rezervou méně než 2</w:t>
      </w:r>
      <w:r w:rsidR="00132184">
        <w:rPr>
          <w:rFonts w:ascii="Arial" w:hAnsi="Arial" w:cs="Arial"/>
          <w:sz w:val="20"/>
          <w:szCs w:val="20"/>
        </w:rPr>
        <w:t>2</w:t>
      </w:r>
      <w:r w:rsidR="00F10D38" w:rsidRPr="00F10D38">
        <w:rPr>
          <w:rFonts w:ascii="Arial" w:hAnsi="Arial" w:cs="Arial"/>
          <w:sz w:val="20"/>
          <w:szCs w:val="20"/>
        </w:rPr>
        <w:t xml:space="preserve">0 m. </w:t>
      </w:r>
      <w:r w:rsidRPr="00C854DB">
        <w:rPr>
          <w:rFonts w:ascii="Arial" w:hAnsi="Arial" w:cs="Arial"/>
          <w:sz w:val="20"/>
          <w:szCs w:val="20"/>
        </w:rPr>
        <w:t>Omezení výšky větrných elektráren zároveň znamená jistotu a předvídatelnost i z hlediska zajištění bezpečnosti letového provozu.</w:t>
      </w:r>
      <w:r w:rsidR="00B431F3">
        <w:rPr>
          <w:rFonts w:ascii="Arial" w:hAnsi="Arial" w:cs="Arial"/>
          <w:sz w:val="20"/>
          <w:szCs w:val="20"/>
        </w:rPr>
        <w:t xml:space="preserve"> </w:t>
      </w:r>
      <w:r w:rsidR="00F10D38" w:rsidRPr="00F10D38">
        <w:rPr>
          <w:rFonts w:ascii="Arial" w:hAnsi="Arial" w:cs="Arial"/>
          <w:sz w:val="20"/>
          <w:szCs w:val="20"/>
        </w:rPr>
        <w:t>V</w:t>
      </w:r>
      <w:r w:rsidR="00B2776B">
        <w:rPr>
          <w:rFonts w:ascii="Arial" w:hAnsi="Arial" w:cs="Arial"/>
          <w:sz w:val="20"/>
          <w:szCs w:val="20"/>
        </w:rPr>
        <w:t>e v</w:t>
      </w:r>
      <w:r w:rsidR="00F10D38" w:rsidRPr="00F10D38">
        <w:rPr>
          <w:rFonts w:ascii="Arial" w:hAnsi="Arial" w:cs="Arial"/>
          <w:sz w:val="20"/>
          <w:szCs w:val="20"/>
        </w:rPr>
        <w:t>ymezen</w:t>
      </w:r>
      <w:r w:rsidR="00B2776B">
        <w:rPr>
          <w:rFonts w:ascii="Arial" w:hAnsi="Arial" w:cs="Arial"/>
          <w:sz w:val="20"/>
          <w:szCs w:val="20"/>
        </w:rPr>
        <w:t>é</w:t>
      </w:r>
      <w:r w:rsidR="00F10D38" w:rsidRPr="00F10D38">
        <w:rPr>
          <w:rFonts w:ascii="Arial" w:hAnsi="Arial" w:cs="Arial"/>
          <w:sz w:val="20"/>
          <w:szCs w:val="20"/>
        </w:rPr>
        <w:t xml:space="preserve"> akcelerační oblast</w:t>
      </w:r>
      <w:r w:rsidR="00B2776B">
        <w:rPr>
          <w:rFonts w:ascii="Arial" w:hAnsi="Arial" w:cs="Arial"/>
          <w:sz w:val="20"/>
          <w:szCs w:val="20"/>
        </w:rPr>
        <w:t xml:space="preserve">i se již nachází 4 VTE, předpokládá se zde </w:t>
      </w:r>
      <w:r w:rsidR="00F10D38" w:rsidRPr="00F10D38">
        <w:rPr>
          <w:rFonts w:ascii="Arial" w:hAnsi="Arial" w:cs="Arial"/>
          <w:sz w:val="20"/>
          <w:szCs w:val="20"/>
        </w:rPr>
        <w:t>repowering,</w:t>
      </w:r>
      <w:r w:rsidR="00F10D38">
        <w:rPr>
          <w:rFonts w:ascii="Arial" w:hAnsi="Arial" w:cs="Arial"/>
          <w:sz w:val="20"/>
          <w:szCs w:val="20"/>
        </w:rPr>
        <w:t xml:space="preserve"> </w:t>
      </w:r>
      <w:r w:rsidR="00B2776B">
        <w:rPr>
          <w:rFonts w:ascii="Arial" w:hAnsi="Arial" w:cs="Arial"/>
          <w:sz w:val="20"/>
          <w:szCs w:val="20"/>
        </w:rPr>
        <w:t xml:space="preserve">a doplnění dalších VTE. </w:t>
      </w:r>
      <w:r w:rsidR="00B2776B" w:rsidRPr="00B2776B">
        <w:rPr>
          <w:rFonts w:ascii="Arial" w:hAnsi="Arial" w:cs="Arial"/>
          <w:sz w:val="20"/>
          <w:szCs w:val="20"/>
        </w:rPr>
        <w:t xml:space="preserve">Z hlediska ochrany krajinného rázu je třeba zachovat ochranu obrazu </w:t>
      </w:r>
      <w:r w:rsidR="00B2776B">
        <w:rPr>
          <w:rFonts w:ascii="Arial" w:hAnsi="Arial" w:cs="Arial"/>
          <w:sz w:val="20"/>
          <w:szCs w:val="20"/>
        </w:rPr>
        <w:t xml:space="preserve">Telče, včetně zámku Telč, </w:t>
      </w:r>
      <w:r w:rsidR="00B2776B" w:rsidRPr="00C854DB">
        <w:rPr>
          <w:rFonts w:ascii="Arial" w:hAnsi="Arial" w:cs="Arial"/>
          <w:sz w:val="20"/>
          <w:szCs w:val="20"/>
        </w:rPr>
        <w:t>národní kulturní památk</w:t>
      </w:r>
      <w:r w:rsidR="00B2776B">
        <w:rPr>
          <w:rFonts w:ascii="Arial" w:hAnsi="Arial" w:cs="Arial"/>
          <w:sz w:val="20"/>
          <w:szCs w:val="20"/>
        </w:rPr>
        <w:t xml:space="preserve">y </w:t>
      </w:r>
      <w:r w:rsidR="00B2776B" w:rsidRPr="00C854DB">
        <w:rPr>
          <w:rFonts w:ascii="Arial" w:hAnsi="Arial" w:cs="Arial"/>
          <w:sz w:val="20"/>
          <w:szCs w:val="20"/>
        </w:rPr>
        <w:t>s</w:t>
      </w:r>
      <w:r w:rsidR="00B2776B">
        <w:rPr>
          <w:rFonts w:ascii="Arial" w:hAnsi="Arial" w:cs="Arial"/>
          <w:sz w:val="20"/>
          <w:szCs w:val="20"/>
        </w:rPr>
        <w:t> </w:t>
      </w:r>
      <w:r w:rsidR="00B2776B" w:rsidRPr="00C854DB">
        <w:rPr>
          <w:rFonts w:ascii="Arial" w:hAnsi="Arial" w:cs="Arial"/>
          <w:sz w:val="20"/>
          <w:szCs w:val="20"/>
        </w:rPr>
        <w:t xml:space="preserve">rejstříkovým č. ÚSKP </w:t>
      </w:r>
      <w:r w:rsidR="00B2776B" w:rsidRPr="00B431F3">
        <w:rPr>
          <w:rFonts w:ascii="Arial" w:hAnsi="Arial" w:cs="Arial"/>
          <w:sz w:val="20"/>
          <w:szCs w:val="20"/>
        </w:rPr>
        <w:t>218</w:t>
      </w:r>
      <w:r w:rsidR="00B2776B" w:rsidRPr="00C854DB">
        <w:rPr>
          <w:rFonts w:ascii="Arial" w:hAnsi="Arial" w:cs="Arial"/>
          <w:sz w:val="20"/>
          <w:szCs w:val="20"/>
        </w:rPr>
        <w:t>,</w:t>
      </w:r>
      <w:r w:rsidR="00B2776B">
        <w:rPr>
          <w:rFonts w:ascii="Arial" w:hAnsi="Arial" w:cs="Arial"/>
          <w:sz w:val="20"/>
          <w:szCs w:val="20"/>
        </w:rPr>
        <w:t xml:space="preserve"> a obrazu Brtnice.</w:t>
      </w:r>
    </w:p>
    <w:p w14:paraId="70101120" w14:textId="510CAA68" w:rsidR="008366E3" w:rsidRPr="009C078A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Podmínka v odst. 3</w:t>
      </w:r>
      <w:r w:rsidR="00406D1B" w:rsidRPr="009C078A">
        <w:rPr>
          <w:rFonts w:ascii="Arial" w:hAnsi="Arial" w:cs="Arial"/>
          <w:sz w:val="20"/>
          <w:szCs w:val="20"/>
        </w:rPr>
        <w:t>.1</w:t>
      </w:r>
      <w:r w:rsidRPr="009C078A">
        <w:rPr>
          <w:rFonts w:ascii="Arial" w:hAnsi="Arial" w:cs="Arial"/>
          <w:sz w:val="20"/>
          <w:szCs w:val="20"/>
        </w:rPr>
        <w:t xml:space="preserve"> písm. </w:t>
      </w:r>
      <w:r w:rsidR="00EA3EF7" w:rsidRPr="009C078A">
        <w:rPr>
          <w:rFonts w:ascii="Arial" w:hAnsi="Arial" w:cs="Arial"/>
          <w:sz w:val="20"/>
          <w:szCs w:val="20"/>
        </w:rPr>
        <w:t>b</w:t>
      </w:r>
      <w:r w:rsidRPr="009C078A">
        <w:rPr>
          <w:rFonts w:ascii="Arial" w:hAnsi="Arial" w:cs="Arial"/>
          <w:sz w:val="20"/>
          <w:szCs w:val="20"/>
        </w:rPr>
        <w:t>)</w:t>
      </w:r>
      <w:r w:rsidR="008366E3" w:rsidRPr="009C078A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9C078A">
        <w:rPr>
          <w:rFonts w:ascii="Arial" w:hAnsi="Arial" w:cs="Arial"/>
          <w:sz w:val="20"/>
          <w:szCs w:val="20"/>
        </w:rPr>
        <w:t>za</w:t>
      </w:r>
      <w:r w:rsidR="00AE4F09">
        <w:rPr>
          <w:rFonts w:ascii="Arial" w:hAnsi="Arial" w:cs="Arial"/>
          <w:sz w:val="20"/>
          <w:szCs w:val="20"/>
        </w:rPr>
        <w:t> </w:t>
      </w:r>
      <w:r w:rsidR="008366E3" w:rsidRPr="009C078A">
        <w:rPr>
          <w:rFonts w:ascii="Arial" w:hAnsi="Arial" w:cs="Arial"/>
          <w:sz w:val="20"/>
          <w:szCs w:val="20"/>
        </w:rPr>
        <w:t xml:space="preserve">účelem </w:t>
      </w:r>
      <w:bookmarkStart w:id="6" w:name="_Hlk214968156"/>
      <w:r w:rsidR="00580284" w:rsidRPr="009C078A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9C078A">
        <w:rPr>
          <w:rFonts w:ascii="Arial" w:hAnsi="Arial" w:cs="Arial"/>
          <w:sz w:val="20"/>
          <w:szCs w:val="20"/>
        </w:rPr>
        <w:t> </w:t>
      </w:r>
      <w:r w:rsidR="008366E3" w:rsidRPr="009C078A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00AE4F09">
        <w:rPr>
          <w:rFonts w:ascii="Arial" w:hAnsi="Arial" w:cs="Arial"/>
          <w:sz w:val="20"/>
          <w:szCs w:val="20"/>
        </w:rPr>
        <w:t> jednu VTE</w:t>
      </w:r>
      <w:r w:rsidR="008366E3" w:rsidRPr="009C078A">
        <w:rPr>
          <w:rFonts w:ascii="Arial" w:hAnsi="Arial" w:cs="Arial"/>
          <w:sz w:val="20"/>
          <w:szCs w:val="20"/>
        </w:rPr>
        <w:t>, a</w:t>
      </w:r>
      <w:r w:rsidR="00AE4F09">
        <w:rPr>
          <w:rFonts w:ascii="Arial" w:hAnsi="Arial" w:cs="Arial"/>
          <w:sz w:val="20"/>
          <w:szCs w:val="20"/>
        </w:rPr>
        <w:t> </w:t>
      </w:r>
      <w:r w:rsidR="008366E3" w:rsidRPr="009C078A">
        <w:rPr>
          <w:rFonts w:ascii="Arial" w:hAnsi="Arial" w:cs="Arial"/>
          <w:sz w:val="20"/>
          <w:szCs w:val="20"/>
        </w:rPr>
        <w:t>rovněž pro</w:t>
      </w:r>
      <w:r w:rsidR="00AE4F09">
        <w:rPr>
          <w:rFonts w:ascii="Arial" w:hAnsi="Arial" w:cs="Arial"/>
          <w:sz w:val="20"/>
          <w:szCs w:val="20"/>
        </w:rPr>
        <w:t> </w:t>
      </w:r>
      <w:r w:rsidR="008366E3" w:rsidRPr="009C078A">
        <w:rPr>
          <w:rFonts w:ascii="Arial" w:hAnsi="Arial" w:cs="Arial"/>
          <w:sz w:val="20"/>
          <w:szCs w:val="20"/>
        </w:rPr>
        <w:t xml:space="preserve">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</w:t>
      </w:r>
      <w:r w:rsidR="008366E3" w:rsidRPr="009C078A">
        <w:rPr>
          <w:rFonts w:ascii="Arial" w:hAnsi="Arial" w:cs="Arial"/>
          <w:sz w:val="20"/>
          <w:szCs w:val="20"/>
        </w:rPr>
        <w:lastRenderedPageBreak/>
        <w:t>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9C078A">
        <w:rPr>
          <w:rFonts w:ascii="Arial" w:hAnsi="Arial" w:cs="Arial"/>
          <w:sz w:val="20"/>
          <w:szCs w:val="20"/>
        </w:rPr>
        <w:t>.</w:t>
      </w:r>
    </w:p>
    <w:p w14:paraId="440894DF" w14:textId="40E7300E" w:rsidR="008366E3" w:rsidRPr="009C078A" w:rsidRDefault="000247D2" w:rsidP="00A04ECB">
      <w:pPr>
        <w:pStyle w:val="Zkladntext"/>
        <w:spacing w:line="276" w:lineRule="auto"/>
        <w:jc w:val="both"/>
      </w:pPr>
      <w:r w:rsidRPr="009C078A">
        <w:t>Podmínka v odst. 3</w:t>
      </w:r>
      <w:r w:rsidR="00406D1B" w:rsidRPr="009C078A">
        <w:t>.1</w:t>
      </w:r>
      <w:r w:rsidRPr="009C078A">
        <w:t xml:space="preserve"> písm. </w:t>
      </w:r>
      <w:r w:rsidR="00EA3EF7" w:rsidRPr="009C078A">
        <w:t>c</w:t>
      </w:r>
      <w:r w:rsidR="006472B1" w:rsidRPr="009C078A">
        <w:t>)</w:t>
      </w:r>
      <w:r w:rsidR="00EA3EF7" w:rsidRPr="009C078A">
        <w:t xml:space="preserve"> </w:t>
      </w:r>
      <w:r w:rsidR="008366E3" w:rsidRPr="009C078A">
        <w:t xml:space="preserve">je </w:t>
      </w:r>
      <w:bookmarkStart w:id="7" w:name="_Hlk214039545"/>
      <w:r w:rsidR="008366E3" w:rsidRPr="009C078A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9C078A">
        <w:t>extenzivně o</w:t>
      </w:r>
      <w:r w:rsidR="008366E3" w:rsidRPr="009C078A">
        <w:t xml:space="preserve">bhospodařované </w:t>
      </w:r>
      <w:r w:rsidR="001348F6" w:rsidRPr="009C078A">
        <w:t>horsk</w:t>
      </w:r>
      <w:r w:rsidR="000100B6" w:rsidRPr="009C078A">
        <w:t>é</w:t>
      </w:r>
      <w:r w:rsidR="008366E3" w:rsidRPr="009C078A">
        <w:t xml:space="preserve"> krajiny, z tohoto důvodu je kladen důraz na</w:t>
      </w:r>
      <w:r w:rsidR="003966BE">
        <w:t>:</w:t>
      </w:r>
    </w:p>
    <w:p w14:paraId="1844028F" w14:textId="576E3C70" w:rsidR="008366E3" w:rsidRPr="00F0357B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9C078A">
        <w:t>Použití matných povrchových úprav – ty mají eliminovat odlesky a vizuálně rušivé jevy za</w:t>
      </w:r>
      <w:r w:rsidR="00F17768" w:rsidRPr="009C078A">
        <w:t> </w:t>
      </w:r>
      <w:r w:rsidRPr="00F0357B">
        <w:t>slunečného počasí.</w:t>
      </w:r>
    </w:p>
    <w:p w14:paraId="0422EFBC" w14:textId="77777777" w:rsidR="008366E3" w:rsidRPr="00F0357B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F0357B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42B92872" w:rsidR="008366E3" w:rsidRPr="009C078A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F0357B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F0357B">
        <w:rPr>
          <w:rFonts w:ascii="Arial" w:hAnsi="Arial" w:cs="Arial"/>
          <w:kern w:val="2"/>
          <w:sz w:val="20"/>
          <w:szCs w:val="20"/>
        </w:rPr>
        <w:t>ze</w:t>
      </w:r>
      <w:r w:rsidR="00760584" w:rsidRPr="00F0357B">
        <w:rPr>
          <w:rFonts w:ascii="Arial" w:hAnsi="Arial" w:cs="Arial"/>
          <w:kern w:val="2"/>
          <w:sz w:val="20"/>
          <w:szCs w:val="20"/>
        </w:rPr>
        <w:t xml:space="preserve"> sídel </w:t>
      </w:r>
      <w:r w:rsidR="00F0357B" w:rsidRPr="00F0357B">
        <w:rPr>
          <w:rFonts w:ascii="Arial" w:hAnsi="Arial" w:cs="Arial"/>
          <w:kern w:val="2"/>
          <w:sz w:val="20"/>
          <w:szCs w:val="20"/>
        </w:rPr>
        <w:t xml:space="preserve">Otín, Stajiště, Bezděkov, </w:t>
      </w:r>
      <w:r w:rsidR="00760584" w:rsidRPr="00F0357B">
        <w:rPr>
          <w:rFonts w:ascii="Arial" w:hAnsi="Arial" w:cs="Arial"/>
          <w:kern w:val="2"/>
          <w:sz w:val="20"/>
          <w:szCs w:val="20"/>
        </w:rPr>
        <w:t xml:space="preserve">Pavlov, </w:t>
      </w:r>
      <w:r w:rsidR="00F0357B" w:rsidRPr="00F0357B">
        <w:rPr>
          <w:rFonts w:ascii="Arial" w:hAnsi="Arial" w:cs="Arial"/>
          <w:kern w:val="2"/>
          <w:sz w:val="20"/>
          <w:szCs w:val="20"/>
        </w:rPr>
        <w:t xml:space="preserve">Dlouhá </w:t>
      </w:r>
      <w:r w:rsidR="00760584" w:rsidRPr="00F0357B">
        <w:rPr>
          <w:rFonts w:ascii="Arial" w:hAnsi="Arial" w:cs="Arial"/>
          <w:kern w:val="2"/>
          <w:sz w:val="20"/>
          <w:szCs w:val="20"/>
        </w:rPr>
        <w:t>Brtnice</w:t>
      </w:r>
      <w:r w:rsidR="00F0357B" w:rsidRPr="00F0357B">
        <w:rPr>
          <w:rFonts w:ascii="Arial" w:hAnsi="Arial" w:cs="Arial"/>
          <w:kern w:val="2"/>
          <w:sz w:val="20"/>
          <w:szCs w:val="20"/>
        </w:rPr>
        <w:t xml:space="preserve"> a Brtnička</w:t>
      </w:r>
      <w:r w:rsidR="000100B6" w:rsidRPr="00F0357B">
        <w:rPr>
          <w:rFonts w:ascii="Arial" w:hAnsi="Arial" w:cs="Arial"/>
          <w:kern w:val="2"/>
          <w:sz w:val="20"/>
          <w:szCs w:val="20"/>
        </w:rPr>
        <w:t xml:space="preserve">, </w:t>
      </w:r>
      <w:r w:rsidRPr="00F0357B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 kulturních hodnot území, k udržení integrity krajinného rázu</w:t>
      </w:r>
      <w:r w:rsidRPr="009C078A">
        <w:rPr>
          <w:rFonts w:ascii="Arial" w:hAnsi="Arial" w:cs="Arial"/>
          <w:kern w:val="2"/>
          <w:sz w:val="20"/>
          <w:szCs w:val="20"/>
        </w:rPr>
        <w:t xml:space="preserve"> a k naplnění principů udržitelného rozvoje.</w:t>
      </w:r>
      <w:bookmarkEnd w:id="7"/>
    </w:p>
    <w:p w14:paraId="0B31A968" w14:textId="18A9A573" w:rsidR="006A7C01" w:rsidRPr="009C078A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9C078A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9C078A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2E76C9">
        <w:rPr>
          <w:rFonts w:ascii="Arial" w:hAnsi="Arial" w:cs="Arial"/>
          <w:sz w:val="20"/>
          <w:szCs w:val="20"/>
        </w:rPr>
        <w:t> </w:t>
      </w:r>
      <w:r w:rsidR="008366E3" w:rsidRPr="009C078A">
        <w:rPr>
          <w:rFonts w:ascii="Arial" w:hAnsi="Arial" w:cs="Arial"/>
          <w:sz w:val="20"/>
          <w:szCs w:val="20"/>
        </w:rPr>
        <w:t>území</w:t>
      </w:r>
      <w:bookmarkEnd w:id="8"/>
      <w:r w:rsidR="002E76C9">
        <w:rPr>
          <w:rFonts w:ascii="Arial" w:hAnsi="Arial" w:cs="Arial"/>
          <w:sz w:val="20"/>
          <w:szCs w:val="20"/>
        </w:rPr>
        <w:t>, a také ochranu z</w:t>
      </w:r>
      <w:r w:rsidR="002E76C9" w:rsidRPr="00543551">
        <w:rPr>
          <w:rFonts w:ascii="Arial" w:hAnsi="Arial" w:cs="Arial"/>
          <w:sz w:val="20"/>
          <w:szCs w:val="20"/>
        </w:rPr>
        <w:t>ájm</w:t>
      </w:r>
      <w:r w:rsidR="002E76C9">
        <w:rPr>
          <w:rFonts w:ascii="Arial" w:hAnsi="Arial" w:cs="Arial"/>
          <w:sz w:val="20"/>
          <w:szCs w:val="20"/>
        </w:rPr>
        <w:t>ů</w:t>
      </w:r>
      <w:r w:rsidR="002E76C9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2E76C9">
        <w:rPr>
          <w:rFonts w:ascii="Arial" w:hAnsi="Arial" w:cs="Arial"/>
          <w:sz w:val="20"/>
          <w:szCs w:val="20"/>
        </w:rPr>
        <w:t> </w:t>
      </w:r>
      <w:r w:rsidR="002E76C9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2E76C9">
        <w:rPr>
          <w:rFonts w:ascii="Arial" w:hAnsi="Arial" w:cs="Arial"/>
          <w:sz w:val="20"/>
          <w:szCs w:val="20"/>
        </w:rPr>
        <w:t> </w:t>
      </w:r>
      <w:r w:rsidR="002E76C9" w:rsidRPr="00543551">
        <w:rPr>
          <w:rFonts w:ascii="Arial" w:hAnsi="Arial" w:cs="Arial"/>
          <w:sz w:val="20"/>
          <w:szCs w:val="20"/>
        </w:rPr>
        <w:t>minimalizovat zábor ZPF</w:t>
      </w:r>
      <w:r w:rsidR="002E76C9">
        <w:rPr>
          <w:rFonts w:ascii="Arial" w:hAnsi="Arial" w:cs="Arial"/>
          <w:sz w:val="20"/>
          <w:szCs w:val="20"/>
        </w:rPr>
        <w:t>.</w:t>
      </w:r>
    </w:p>
    <w:p w14:paraId="608FE42E" w14:textId="02F69F65" w:rsidR="006A7C01" w:rsidRPr="009C078A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E7B7FF4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1DF82957" w:rsidR="00404D6A" w:rsidRPr="009C078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9C078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CA107C">
        <w:rPr>
          <w:rFonts w:ascii="Arial" w:hAnsi="Arial" w:cs="Arial"/>
          <w:sz w:val="20"/>
          <w:szCs w:val="20"/>
        </w:rPr>
        <w:t>,</w:t>
      </w:r>
      <w:r w:rsidRPr="009C078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2E76C9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2E76C9" w:rsidRPr="00404D6A">
        <w:rPr>
          <w:rFonts w:ascii="Arial" w:hAnsi="Arial" w:cs="Arial"/>
          <w:sz w:val="20"/>
          <w:szCs w:val="20"/>
        </w:rPr>
        <w:t>.</w:t>
      </w:r>
    </w:p>
    <w:p w14:paraId="6DD5DAAC" w14:textId="19FB20EE" w:rsidR="00404D6A" w:rsidRPr="009C078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9C078A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59112B">
        <w:rPr>
          <w:rFonts w:ascii="Arial" w:hAnsi="Arial" w:cs="Arial"/>
          <w:sz w:val="20"/>
          <w:szCs w:val="20"/>
        </w:rPr>
        <w:t> </w:t>
      </w:r>
      <w:r w:rsidRPr="009C078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9C078A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288FF9F7" w:rsidR="003F3F3B" w:rsidRPr="00D068EC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Podmínka v odst. 3</w:t>
      </w:r>
      <w:r w:rsidR="00406D1B" w:rsidRPr="009C078A">
        <w:rPr>
          <w:rFonts w:ascii="Arial" w:hAnsi="Arial" w:cs="Arial"/>
          <w:sz w:val="20"/>
          <w:szCs w:val="20"/>
        </w:rPr>
        <w:t>.1</w:t>
      </w:r>
      <w:r w:rsidRPr="009C078A">
        <w:rPr>
          <w:rFonts w:ascii="Arial" w:hAnsi="Arial" w:cs="Arial"/>
          <w:sz w:val="20"/>
          <w:szCs w:val="20"/>
        </w:rPr>
        <w:t xml:space="preserve"> písm. </w:t>
      </w:r>
      <w:r w:rsidR="00404D6A" w:rsidRPr="009C078A">
        <w:rPr>
          <w:rFonts w:ascii="Arial" w:hAnsi="Arial" w:cs="Arial"/>
          <w:sz w:val="20"/>
          <w:szCs w:val="20"/>
        </w:rPr>
        <w:t>h</w:t>
      </w:r>
      <w:r w:rsidR="008366E3" w:rsidRPr="009C078A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9C078A">
        <w:rPr>
          <w:rFonts w:ascii="Arial" w:hAnsi="Arial" w:cs="Arial"/>
          <w:sz w:val="20"/>
          <w:szCs w:val="20"/>
        </w:rPr>
        <w:t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</w:t>
      </w:r>
      <w:r w:rsidR="008366E3" w:rsidRPr="00D068EC">
        <w:rPr>
          <w:rFonts w:ascii="Arial" w:hAnsi="Arial" w:cs="Arial"/>
          <w:sz w:val="20"/>
          <w:szCs w:val="20"/>
        </w:rPr>
        <w:t xml:space="preserve">ohledem na provádění manipulace a údržby vodních ploch a toků a minimalizaci vlivů záměrů na pobřežní vegetaci. </w:t>
      </w:r>
      <w:r w:rsidR="00025274" w:rsidRPr="00D068EC">
        <w:rPr>
          <w:rFonts w:ascii="Arial" w:hAnsi="Arial" w:cs="Arial"/>
          <w:sz w:val="20"/>
          <w:szCs w:val="20"/>
        </w:rPr>
        <w:t>P</w:t>
      </w:r>
      <w:r w:rsidR="00DC67B1" w:rsidRPr="00D068EC">
        <w:rPr>
          <w:rFonts w:ascii="Arial" w:hAnsi="Arial" w:cs="Arial"/>
          <w:sz w:val="20"/>
          <w:szCs w:val="20"/>
        </w:rPr>
        <w:t xml:space="preserve">odmínka cílí </w:t>
      </w:r>
      <w:r w:rsidR="00025274" w:rsidRPr="00D068EC">
        <w:rPr>
          <w:rFonts w:ascii="Arial" w:hAnsi="Arial" w:cs="Arial"/>
          <w:sz w:val="20"/>
          <w:szCs w:val="20"/>
        </w:rPr>
        <w:t xml:space="preserve">zejména </w:t>
      </w:r>
      <w:r w:rsidR="00DC67B1" w:rsidRPr="00D068EC">
        <w:rPr>
          <w:rFonts w:ascii="Arial" w:hAnsi="Arial" w:cs="Arial"/>
          <w:sz w:val="20"/>
          <w:szCs w:val="20"/>
        </w:rPr>
        <w:t>na pozemky</w:t>
      </w:r>
      <w:r w:rsidR="0060645C">
        <w:rPr>
          <w:rFonts w:ascii="Arial" w:hAnsi="Arial" w:cs="Arial"/>
          <w:sz w:val="20"/>
          <w:szCs w:val="20"/>
        </w:rPr>
        <w:t xml:space="preserve">, na kterých se nachází vodní </w:t>
      </w:r>
      <w:r w:rsidR="00B94002" w:rsidRPr="00D068EC">
        <w:rPr>
          <w:rFonts w:ascii="Arial" w:hAnsi="Arial" w:cs="Arial"/>
          <w:sz w:val="20"/>
          <w:szCs w:val="20"/>
        </w:rPr>
        <w:t>tok</w:t>
      </w:r>
      <w:r w:rsidR="0060645C">
        <w:rPr>
          <w:rFonts w:ascii="Arial" w:hAnsi="Arial" w:cs="Arial"/>
          <w:sz w:val="20"/>
          <w:szCs w:val="20"/>
        </w:rPr>
        <w:t xml:space="preserve"> Jihlávka, </w:t>
      </w:r>
      <w:r w:rsidR="00D068EC" w:rsidRPr="00D068EC">
        <w:rPr>
          <w:rFonts w:ascii="Arial" w:hAnsi="Arial" w:cs="Arial"/>
          <w:sz w:val="20"/>
          <w:szCs w:val="20"/>
        </w:rPr>
        <w:t>Karlínský potok, Lísek</w:t>
      </w:r>
      <w:r w:rsidR="0060645C">
        <w:rPr>
          <w:rFonts w:ascii="Arial" w:hAnsi="Arial" w:cs="Arial"/>
          <w:sz w:val="20"/>
          <w:szCs w:val="20"/>
        </w:rPr>
        <w:t xml:space="preserve"> </w:t>
      </w:r>
      <w:r w:rsidR="00D068EC" w:rsidRPr="00D068EC">
        <w:rPr>
          <w:rFonts w:ascii="Arial" w:hAnsi="Arial" w:cs="Arial"/>
          <w:sz w:val="20"/>
          <w:szCs w:val="20"/>
        </w:rPr>
        <w:t>a jejich bezejmenné přítoky a vodní nádrže na nich</w:t>
      </w:r>
      <w:r w:rsidR="00DC5D00" w:rsidRPr="00D068EC">
        <w:rPr>
          <w:rFonts w:ascii="Arial" w:hAnsi="Arial" w:cs="Arial"/>
          <w:sz w:val="20"/>
          <w:szCs w:val="20"/>
        </w:rPr>
        <w:t xml:space="preserve">. </w:t>
      </w:r>
      <w:r w:rsidR="000E5EA5" w:rsidRPr="00D068EC">
        <w:rPr>
          <w:rFonts w:ascii="Arial" w:hAnsi="Arial" w:cs="Arial"/>
          <w:sz w:val="20"/>
          <w:szCs w:val="20"/>
        </w:rPr>
        <w:t>V</w:t>
      </w:r>
      <w:r w:rsidR="00DC67B1" w:rsidRPr="00D068EC">
        <w:rPr>
          <w:rFonts w:ascii="Arial" w:hAnsi="Arial" w:cs="Arial"/>
          <w:sz w:val="20"/>
          <w:szCs w:val="20"/>
        </w:rPr>
        <w:t>ztahuje se ale i</w:t>
      </w:r>
      <w:r w:rsidR="0060645C">
        <w:rPr>
          <w:rFonts w:ascii="Arial" w:hAnsi="Arial" w:cs="Arial"/>
          <w:sz w:val="20"/>
          <w:szCs w:val="20"/>
        </w:rPr>
        <w:t> </w:t>
      </w:r>
      <w:r w:rsidR="00DC67B1" w:rsidRPr="00D068EC">
        <w:rPr>
          <w:rFonts w:ascii="Arial" w:hAnsi="Arial" w:cs="Arial"/>
          <w:sz w:val="20"/>
          <w:szCs w:val="20"/>
        </w:rPr>
        <w:t>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</w:t>
      </w:r>
      <w:r w:rsidR="00DC67B1" w:rsidRPr="009C078A">
        <w:rPr>
          <w:rFonts w:ascii="Arial" w:hAnsi="Arial" w:cs="Arial"/>
          <w:sz w:val="20"/>
          <w:szCs w:val="20"/>
        </w:rPr>
        <w:t xml:space="preserve">a č. 254/2001 Sb., o vodách a o změně některých zákonů (vodní zákon), ve znění pozdějších předpisů, § 4 odst. 1 písm. h) </w:t>
      </w:r>
      <w:r w:rsidR="00DC67B1" w:rsidRPr="00D068EC">
        <w:rPr>
          <w:rFonts w:ascii="Arial" w:hAnsi="Arial" w:cs="Arial"/>
          <w:sz w:val="20"/>
          <w:szCs w:val="20"/>
        </w:rPr>
        <w:t>zákona č. 334/1992 Sb., o ochraně zemědělského půdního fondu, ve</w:t>
      </w:r>
      <w:r w:rsidR="001F27B0">
        <w:rPr>
          <w:rFonts w:ascii="Arial" w:hAnsi="Arial" w:cs="Arial"/>
          <w:sz w:val="20"/>
          <w:szCs w:val="20"/>
        </w:rPr>
        <w:t> </w:t>
      </w:r>
      <w:r w:rsidR="00DC67B1" w:rsidRPr="00D068EC">
        <w:rPr>
          <w:rFonts w:ascii="Arial" w:hAnsi="Arial" w:cs="Arial"/>
          <w:sz w:val="20"/>
          <w:szCs w:val="20"/>
        </w:rPr>
        <w:t>znění pozdějších předpisů) tím nejsou dotčena</w:t>
      </w:r>
      <w:bookmarkEnd w:id="10"/>
      <w:r w:rsidR="00991287" w:rsidRPr="00D068EC">
        <w:rPr>
          <w:rFonts w:ascii="Arial" w:hAnsi="Arial" w:cs="Arial"/>
          <w:sz w:val="20"/>
          <w:szCs w:val="20"/>
        </w:rPr>
        <w:t>.</w:t>
      </w:r>
    </w:p>
    <w:p w14:paraId="55FEBBB3" w14:textId="5973B433" w:rsidR="00025274" w:rsidRPr="009C078A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068EC">
        <w:rPr>
          <w:rFonts w:ascii="Arial" w:hAnsi="Arial" w:cs="Arial"/>
          <w:sz w:val="20"/>
          <w:szCs w:val="20"/>
        </w:rPr>
        <w:t>Podmínka v odst. 3</w:t>
      </w:r>
      <w:r w:rsidR="00406D1B" w:rsidRPr="00D068EC">
        <w:rPr>
          <w:rFonts w:ascii="Arial" w:hAnsi="Arial" w:cs="Arial"/>
          <w:sz w:val="20"/>
          <w:szCs w:val="20"/>
        </w:rPr>
        <w:t>.1</w:t>
      </w:r>
      <w:r w:rsidRPr="00D068EC">
        <w:rPr>
          <w:rFonts w:ascii="Arial" w:hAnsi="Arial" w:cs="Arial"/>
          <w:sz w:val="20"/>
          <w:szCs w:val="20"/>
        </w:rPr>
        <w:t xml:space="preserve"> písm. </w:t>
      </w:r>
      <w:r w:rsidR="00404D6A" w:rsidRPr="00D068EC">
        <w:rPr>
          <w:rFonts w:ascii="Arial" w:hAnsi="Arial" w:cs="Arial"/>
          <w:sz w:val="20"/>
          <w:szCs w:val="20"/>
        </w:rPr>
        <w:t>i</w:t>
      </w:r>
      <w:r w:rsidRPr="00D068EC">
        <w:rPr>
          <w:rFonts w:ascii="Arial" w:hAnsi="Arial" w:cs="Arial"/>
          <w:sz w:val="20"/>
          <w:szCs w:val="20"/>
        </w:rPr>
        <w:t>)</w:t>
      </w:r>
      <w:r w:rsidR="00B42B40" w:rsidRPr="00D068EC">
        <w:rPr>
          <w:rFonts w:ascii="Arial" w:hAnsi="Arial" w:cs="Arial"/>
          <w:sz w:val="20"/>
          <w:szCs w:val="20"/>
        </w:rPr>
        <w:t xml:space="preserve"> </w:t>
      </w:r>
      <w:r w:rsidR="005C160A" w:rsidRPr="00D068EC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D068EC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D068EC" w:rsidRPr="00D068EC">
        <w:rPr>
          <w:rFonts w:ascii="Arial" w:hAnsi="Arial" w:cs="Arial"/>
          <w:sz w:val="20"/>
          <w:szCs w:val="20"/>
        </w:rPr>
        <w:t xml:space="preserve"> a regionální</w:t>
      </w:r>
      <w:r w:rsidR="005C160A" w:rsidRPr="00D068EC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CA107C">
        <w:rPr>
          <w:rFonts w:ascii="Arial" w:hAnsi="Arial" w:cs="Arial"/>
          <w:sz w:val="20"/>
          <w:szCs w:val="20"/>
        </w:rPr>
        <w:t> </w:t>
      </w:r>
      <w:r w:rsidR="005C160A" w:rsidRPr="00D068EC">
        <w:rPr>
          <w:rFonts w:ascii="Arial" w:hAnsi="Arial" w:cs="Arial"/>
          <w:sz w:val="20"/>
          <w:szCs w:val="20"/>
        </w:rPr>
        <w:t>měřítko a</w:t>
      </w:r>
      <w:r w:rsidR="00DB1458" w:rsidRPr="00D068EC">
        <w:rPr>
          <w:rFonts w:ascii="Arial" w:hAnsi="Arial" w:cs="Arial"/>
          <w:sz w:val="20"/>
          <w:szCs w:val="20"/>
        </w:rPr>
        <w:t> </w:t>
      </w:r>
      <w:r w:rsidR="005C160A" w:rsidRPr="00D068EC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D068EC">
        <w:rPr>
          <w:rFonts w:ascii="Arial" w:hAnsi="Arial" w:cs="Arial"/>
          <w:sz w:val="20"/>
          <w:szCs w:val="20"/>
        </w:rPr>
        <w:t>, tedy biocentrům</w:t>
      </w:r>
      <w:r w:rsidR="005C160A" w:rsidRPr="00D068EC">
        <w:rPr>
          <w:rFonts w:ascii="Arial" w:hAnsi="Arial" w:cs="Arial"/>
          <w:sz w:val="20"/>
          <w:szCs w:val="20"/>
        </w:rPr>
        <w:t xml:space="preserve"> </w:t>
      </w:r>
      <w:r w:rsidR="00025274" w:rsidRPr="00D068EC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D068EC">
        <w:rPr>
          <w:rFonts w:ascii="Arial" w:hAnsi="Arial" w:cs="Arial"/>
          <w:sz w:val="20"/>
          <w:szCs w:val="20"/>
        </w:rPr>
        <w:t xml:space="preserve">všem </w:t>
      </w:r>
      <w:r w:rsidR="00025274" w:rsidRPr="00D068EC">
        <w:rPr>
          <w:rFonts w:ascii="Arial" w:hAnsi="Arial" w:cs="Arial"/>
          <w:sz w:val="20"/>
          <w:szCs w:val="20"/>
        </w:rPr>
        <w:t>biokoridor</w:t>
      </w:r>
      <w:r w:rsidR="005C160A" w:rsidRPr="00D068EC">
        <w:rPr>
          <w:rFonts w:ascii="Arial" w:hAnsi="Arial" w:cs="Arial"/>
          <w:sz w:val="20"/>
          <w:szCs w:val="20"/>
        </w:rPr>
        <w:t>ům</w:t>
      </w:r>
      <w:r w:rsidR="00986655" w:rsidRPr="00D068EC">
        <w:rPr>
          <w:rFonts w:ascii="Arial" w:hAnsi="Arial" w:cs="Arial"/>
          <w:sz w:val="20"/>
          <w:szCs w:val="20"/>
        </w:rPr>
        <w:t>. Biocentra jsou pro</w:t>
      </w:r>
      <w:r w:rsidR="00F17768" w:rsidRPr="00D068EC">
        <w:rPr>
          <w:rFonts w:ascii="Arial" w:hAnsi="Arial" w:cs="Arial"/>
          <w:sz w:val="20"/>
          <w:szCs w:val="20"/>
        </w:rPr>
        <w:t> </w:t>
      </w:r>
      <w:r w:rsidR="00986655" w:rsidRPr="00D068EC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D068EC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D068EC">
        <w:rPr>
          <w:rFonts w:ascii="Arial" w:hAnsi="Arial" w:cs="Arial"/>
          <w:sz w:val="20"/>
          <w:szCs w:val="20"/>
        </w:rPr>
        <w:t> </w:t>
      </w:r>
      <w:r w:rsidR="00025274" w:rsidRPr="00D068EC">
        <w:rPr>
          <w:rFonts w:ascii="Arial" w:hAnsi="Arial" w:cs="Arial"/>
          <w:sz w:val="20"/>
          <w:szCs w:val="20"/>
        </w:rPr>
        <w:t>biokoridory</w:t>
      </w:r>
      <w:r w:rsidR="00986655" w:rsidRPr="00D068EC">
        <w:rPr>
          <w:rFonts w:ascii="Arial" w:hAnsi="Arial" w:cs="Arial"/>
          <w:sz w:val="20"/>
          <w:szCs w:val="20"/>
        </w:rPr>
        <w:t>, to je</w:t>
      </w:r>
      <w:r w:rsidR="00986655" w:rsidRPr="009C078A">
        <w:rPr>
          <w:rFonts w:ascii="Arial" w:hAnsi="Arial" w:cs="Arial"/>
          <w:sz w:val="20"/>
          <w:szCs w:val="20"/>
        </w:rPr>
        <w:t xml:space="preserve"> tedy povoleno, vliv na vymezený prvek ÚSES je v tomto případně minimální a jeho funkčnost nenarušuje</w:t>
      </w:r>
      <w:bookmarkEnd w:id="11"/>
      <w:r w:rsidR="00025274" w:rsidRPr="009C078A">
        <w:rPr>
          <w:rFonts w:ascii="Arial" w:hAnsi="Arial" w:cs="Arial"/>
          <w:sz w:val="20"/>
          <w:szCs w:val="20"/>
        </w:rPr>
        <w:t>.</w:t>
      </w:r>
    </w:p>
    <w:p w14:paraId="49233A48" w14:textId="156C6FBE" w:rsidR="00490349" w:rsidRPr="009C078A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9C078A">
        <w:rPr>
          <w:rFonts w:ascii="Arial" w:hAnsi="Arial" w:cs="Arial"/>
          <w:sz w:val="20"/>
          <w:szCs w:val="20"/>
        </w:rPr>
        <w:t>j</w:t>
      </w:r>
      <w:r w:rsidRPr="009C078A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9C078A">
        <w:rPr>
          <w:rFonts w:ascii="Arial" w:hAnsi="Arial" w:cs="Arial"/>
          <w:sz w:val="20"/>
          <w:szCs w:val="20"/>
        </w:rPr>
        <w:t>je stanovena za účelem ochrany ptáků</w:t>
      </w:r>
      <w:r w:rsidR="004D23B7">
        <w:rPr>
          <w:rFonts w:ascii="Arial" w:hAnsi="Arial" w:cs="Arial"/>
          <w:sz w:val="20"/>
          <w:szCs w:val="20"/>
        </w:rPr>
        <w:t xml:space="preserve"> a netopýrů</w:t>
      </w:r>
      <w:r w:rsidR="00490349" w:rsidRPr="009C078A">
        <w:rPr>
          <w:rFonts w:ascii="Arial" w:hAnsi="Arial" w:cs="Arial"/>
          <w:sz w:val="20"/>
          <w:szCs w:val="20"/>
        </w:rPr>
        <w:t>, zejména na ochranu druhů:</w:t>
      </w:r>
      <w:r w:rsidR="0060645C">
        <w:rPr>
          <w:rFonts w:ascii="Arial" w:hAnsi="Arial" w:cs="Arial"/>
          <w:sz w:val="20"/>
          <w:szCs w:val="20"/>
        </w:rPr>
        <w:t xml:space="preserve"> </w:t>
      </w:r>
      <w:r w:rsidR="0060645C" w:rsidRPr="0060645C">
        <w:rPr>
          <w:rFonts w:ascii="Arial" w:hAnsi="Arial" w:cs="Arial"/>
          <w:sz w:val="20"/>
          <w:szCs w:val="20"/>
        </w:rPr>
        <w:t>drozd brávník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Turdus viscivorus</w:t>
      </w:r>
      <w:r w:rsidR="0060645C" w:rsidRPr="0060645C">
        <w:rPr>
          <w:rFonts w:ascii="Arial" w:hAnsi="Arial" w:cs="Arial"/>
          <w:sz w:val="20"/>
          <w:szCs w:val="20"/>
        </w:rPr>
        <w:t>), čejka chocholatá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Vanellus vanellus</w:t>
      </w:r>
      <w:r w:rsidR="0060645C" w:rsidRPr="0060645C">
        <w:rPr>
          <w:rFonts w:ascii="Arial" w:hAnsi="Arial" w:cs="Arial"/>
          <w:sz w:val="20"/>
          <w:szCs w:val="20"/>
        </w:rPr>
        <w:t>), špaček obecný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Sturnus vulgaris</w:t>
      </w:r>
      <w:r w:rsidR="0060645C" w:rsidRPr="0060645C">
        <w:rPr>
          <w:rFonts w:ascii="Arial" w:hAnsi="Arial" w:cs="Arial"/>
          <w:sz w:val="20"/>
          <w:szCs w:val="20"/>
        </w:rPr>
        <w:t>), skřivan polní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Alauda arvensis</w:t>
      </w:r>
      <w:r w:rsidR="0060645C" w:rsidRPr="0060645C">
        <w:rPr>
          <w:rFonts w:ascii="Arial" w:hAnsi="Arial" w:cs="Arial"/>
          <w:sz w:val="20"/>
          <w:szCs w:val="20"/>
        </w:rPr>
        <w:t>), konipas bílý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Motacilla alba</w:t>
      </w:r>
      <w:r w:rsidR="0060645C" w:rsidRPr="0060645C">
        <w:rPr>
          <w:rFonts w:ascii="Arial" w:hAnsi="Arial" w:cs="Arial"/>
          <w:sz w:val="20"/>
          <w:szCs w:val="20"/>
        </w:rPr>
        <w:t>), poštolka obecná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Falco tinnunculus</w:t>
      </w:r>
      <w:r w:rsidR="0060645C" w:rsidRPr="0060645C">
        <w:rPr>
          <w:rFonts w:ascii="Arial" w:hAnsi="Arial" w:cs="Arial"/>
          <w:sz w:val="20"/>
          <w:szCs w:val="20"/>
        </w:rPr>
        <w:t>), moták lužní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Circus pygargus</w:t>
      </w:r>
      <w:r w:rsidR="0060645C" w:rsidRPr="0060645C">
        <w:rPr>
          <w:rFonts w:ascii="Arial" w:hAnsi="Arial" w:cs="Arial"/>
          <w:sz w:val="20"/>
          <w:szCs w:val="20"/>
        </w:rPr>
        <w:t>), poštolka obecná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Falco tinnunculus</w:t>
      </w:r>
      <w:r w:rsidR="0060645C" w:rsidRPr="0060645C">
        <w:rPr>
          <w:rFonts w:ascii="Arial" w:hAnsi="Arial" w:cs="Arial"/>
          <w:sz w:val="20"/>
          <w:szCs w:val="20"/>
        </w:rPr>
        <w:t>), holub hřivnáč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Columba palumbus</w:t>
      </w:r>
      <w:r w:rsidR="0060645C" w:rsidRPr="0060645C">
        <w:rPr>
          <w:rFonts w:ascii="Arial" w:hAnsi="Arial" w:cs="Arial"/>
          <w:sz w:val="20"/>
          <w:szCs w:val="20"/>
        </w:rPr>
        <w:t>), sedmihlásek hajní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Hippolais icterina</w:t>
      </w:r>
      <w:r w:rsidR="0060645C" w:rsidRPr="0060645C">
        <w:rPr>
          <w:rFonts w:ascii="Arial" w:hAnsi="Arial" w:cs="Arial"/>
          <w:sz w:val="20"/>
          <w:szCs w:val="20"/>
        </w:rPr>
        <w:t>), kos černý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Turdus merula</w:t>
      </w:r>
      <w:r w:rsidR="0060645C" w:rsidRPr="0060645C">
        <w:rPr>
          <w:rFonts w:ascii="Arial" w:hAnsi="Arial" w:cs="Arial"/>
          <w:sz w:val="20"/>
          <w:szCs w:val="20"/>
        </w:rPr>
        <w:t>), linduška luční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Anthus pratensis</w:t>
      </w:r>
      <w:r w:rsidR="0060645C" w:rsidRPr="0060645C">
        <w:rPr>
          <w:rFonts w:ascii="Arial" w:hAnsi="Arial" w:cs="Arial"/>
          <w:sz w:val="20"/>
          <w:szCs w:val="20"/>
        </w:rPr>
        <w:t>), moták pochop (</w:t>
      </w:r>
      <w:r w:rsidR="0060645C" w:rsidRPr="4017B276">
        <w:rPr>
          <w:rFonts w:ascii="Arial" w:hAnsi="Arial" w:cs="Arial"/>
          <w:i/>
          <w:iCs/>
          <w:sz w:val="20"/>
          <w:szCs w:val="20"/>
        </w:rPr>
        <w:t>Circus aeruginosus</w:t>
      </w:r>
      <w:r w:rsidR="0060645C" w:rsidRPr="0060645C">
        <w:rPr>
          <w:rFonts w:ascii="Arial" w:hAnsi="Arial" w:cs="Arial"/>
          <w:sz w:val="20"/>
          <w:szCs w:val="20"/>
        </w:rPr>
        <w:t>)</w:t>
      </w:r>
      <w:r w:rsidR="004D23B7">
        <w:rPr>
          <w:rFonts w:ascii="Arial" w:hAnsi="Arial" w:cs="Arial"/>
          <w:sz w:val="20"/>
          <w:szCs w:val="20"/>
        </w:rPr>
        <w:t>,</w:t>
      </w:r>
      <w:r w:rsidR="0060645C" w:rsidRPr="0060645C">
        <w:rPr>
          <w:rFonts w:ascii="Arial" w:hAnsi="Arial" w:cs="Arial"/>
          <w:sz w:val="20"/>
          <w:szCs w:val="20"/>
        </w:rPr>
        <w:t xml:space="preserve"> káně lesn</w:t>
      </w:r>
      <w:r w:rsidR="0060645C" w:rsidRPr="00CA107C">
        <w:rPr>
          <w:rFonts w:ascii="Arial" w:hAnsi="Arial" w:cs="Arial"/>
          <w:sz w:val="20"/>
          <w:szCs w:val="20"/>
        </w:rPr>
        <w:t>í (</w:t>
      </w:r>
      <w:r w:rsidR="0060645C" w:rsidRPr="00CA107C">
        <w:rPr>
          <w:rFonts w:ascii="Arial" w:hAnsi="Arial" w:cs="Arial"/>
          <w:i/>
          <w:iCs/>
          <w:sz w:val="20"/>
          <w:szCs w:val="20"/>
        </w:rPr>
        <w:t>Buteo buteo</w:t>
      </w:r>
      <w:r w:rsidR="0060645C" w:rsidRPr="00CA107C">
        <w:rPr>
          <w:rFonts w:ascii="Arial" w:hAnsi="Arial" w:cs="Arial"/>
          <w:sz w:val="20"/>
          <w:szCs w:val="20"/>
        </w:rPr>
        <w:t>),</w:t>
      </w:r>
      <w:r w:rsidR="00490349" w:rsidRPr="00CA107C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</w:t>
      </w:r>
      <w:r w:rsidR="004D23B7" w:rsidRPr="00CA107C">
        <w:rPr>
          <w:rFonts w:ascii="Arial" w:hAnsi="Arial" w:cs="Arial"/>
          <w:sz w:val="20"/>
          <w:szCs w:val="20"/>
        </w:rPr>
        <w:t>netopýr černý (</w:t>
      </w:r>
      <w:r w:rsidR="004D23B7" w:rsidRPr="00CA107C">
        <w:rPr>
          <w:rFonts w:ascii="Arial" w:hAnsi="Arial" w:cs="Arial"/>
          <w:i/>
          <w:iCs/>
          <w:sz w:val="20"/>
          <w:szCs w:val="20"/>
        </w:rPr>
        <w:t>Barbastella barbastellus</w:t>
      </w:r>
      <w:r w:rsidR="004D23B7" w:rsidRPr="00CA107C">
        <w:rPr>
          <w:rFonts w:ascii="Arial" w:hAnsi="Arial" w:cs="Arial"/>
          <w:sz w:val="20"/>
          <w:szCs w:val="20"/>
        </w:rPr>
        <w:t>) a netopýr řasnatý (</w:t>
      </w:r>
      <w:r w:rsidR="004D23B7" w:rsidRPr="00CA107C">
        <w:rPr>
          <w:rFonts w:ascii="Arial" w:hAnsi="Arial" w:cs="Arial"/>
          <w:i/>
          <w:iCs/>
          <w:sz w:val="20"/>
          <w:szCs w:val="20"/>
        </w:rPr>
        <w:t>Myotis nattereri</w:t>
      </w:r>
      <w:r w:rsidR="004D23B7" w:rsidRPr="00CA107C">
        <w:rPr>
          <w:rFonts w:ascii="Arial" w:hAnsi="Arial" w:cs="Arial"/>
          <w:sz w:val="20"/>
          <w:szCs w:val="20"/>
        </w:rPr>
        <w:t xml:space="preserve">), </w:t>
      </w:r>
      <w:r w:rsidR="00490349" w:rsidRPr="00CA107C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jejichž</w:t>
      </w:r>
      <w:r w:rsidR="00490349" w:rsidRPr="009C078A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výskyt byl v zájmovém území </w:t>
      </w:r>
      <w:r w:rsidR="00CA107C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9C078A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9C078A">
        <w:rPr>
          <w:rFonts w:ascii="Arial" w:hAnsi="Arial" w:cs="Arial"/>
          <w:sz w:val="20"/>
          <w:szCs w:val="20"/>
        </w:rPr>
        <w:t xml:space="preserve"> P</w:t>
      </w:r>
      <w:r w:rsidR="00D57921">
        <w:rPr>
          <w:rFonts w:ascii="Arial" w:hAnsi="Arial" w:cs="Arial"/>
          <w:sz w:val="20"/>
          <w:szCs w:val="20"/>
        </w:rPr>
        <w:t>odle biologického posouzení</w:t>
      </w:r>
      <w:r w:rsidR="00490349" w:rsidRPr="009C078A">
        <w:rPr>
          <w:rFonts w:ascii="Arial" w:hAnsi="Arial" w:cs="Arial"/>
          <w:sz w:val="20"/>
          <w:szCs w:val="20"/>
        </w:rPr>
        <w:t xml:space="preserve"> je u</w:t>
      </w:r>
      <w:r w:rsidR="00BB039F" w:rsidRPr="009C078A">
        <w:rPr>
          <w:rFonts w:ascii="Arial" w:hAnsi="Arial" w:cs="Arial"/>
          <w:sz w:val="20"/>
          <w:szCs w:val="20"/>
        </w:rPr>
        <w:t> </w:t>
      </w:r>
      <w:r w:rsidR="00490349" w:rsidRPr="009C078A">
        <w:rPr>
          <w:rFonts w:ascii="Arial" w:hAnsi="Arial" w:cs="Arial"/>
          <w:sz w:val="20"/>
          <w:szCs w:val="20"/>
        </w:rPr>
        <w:t xml:space="preserve">hnízdišť a potravních biotopů </w:t>
      </w:r>
      <w:r w:rsidR="00490349" w:rsidRPr="0060645C">
        <w:rPr>
          <w:rFonts w:ascii="Arial" w:hAnsi="Arial" w:cs="Arial"/>
          <w:sz w:val="20"/>
          <w:szCs w:val="20"/>
        </w:rPr>
        <w:t>těchto druhů vhodné využít technických řešení k omezení rizika úrazů a mortality na vedení VN, z důvodu hnízdění na VTE nebo v důsledku kolize s lopatkami VTE.</w:t>
      </w:r>
      <w:r w:rsidR="00C6291E" w:rsidRPr="0060645C">
        <w:rPr>
          <w:rFonts w:ascii="Arial" w:hAnsi="Arial" w:cs="Arial"/>
          <w:sz w:val="20"/>
          <w:szCs w:val="20"/>
        </w:rPr>
        <w:t xml:space="preserve"> </w:t>
      </w:r>
      <w:r w:rsidR="00490349" w:rsidRPr="0060645C">
        <w:rPr>
          <w:rFonts w:ascii="Arial" w:hAnsi="Arial" w:cs="Arial"/>
          <w:sz w:val="20"/>
          <w:szCs w:val="20"/>
        </w:rPr>
        <w:t xml:space="preserve">Přestože vymezení akcelerační oblasti respektovalo mapy citlivosti ptáků a oblasti </w:t>
      </w:r>
      <w:r w:rsidR="0060645C" w:rsidRPr="0060645C">
        <w:rPr>
          <w:rFonts w:ascii="Arial" w:hAnsi="Arial" w:cs="Arial"/>
          <w:sz w:val="20"/>
          <w:szCs w:val="20"/>
        </w:rPr>
        <w:t>s </w:t>
      </w:r>
      <w:r w:rsidR="00490349" w:rsidRPr="0060645C">
        <w:rPr>
          <w:rFonts w:ascii="Arial" w:hAnsi="Arial" w:cs="Arial"/>
          <w:sz w:val="20"/>
          <w:szCs w:val="20"/>
        </w:rPr>
        <w:t>extrémn</w:t>
      </w:r>
      <w:r w:rsidR="0060645C" w:rsidRPr="0060645C">
        <w:rPr>
          <w:rFonts w:ascii="Arial" w:hAnsi="Arial" w:cs="Arial"/>
          <w:sz w:val="20"/>
          <w:szCs w:val="20"/>
        </w:rPr>
        <w:t>ě vysokým</w:t>
      </w:r>
      <w:r w:rsidR="003B792A" w:rsidRPr="0060645C">
        <w:rPr>
          <w:rFonts w:ascii="Arial" w:hAnsi="Arial" w:cs="Arial"/>
          <w:sz w:val="20"/>
          <w:szCs w:val="20"/>
        </w:rPr>
        <w:t xml:space="preserve"> rizikem</w:t>
      </w:r>
      <w:r w:rsidR="00490349" w:rsidRPr="0060645C">
        <w:rPr>
          <w:rFonts w:ascii="Arial" w:hAnsi="Arial" w:cs="Arial"/>
          <w:sz w:val="20"/>
          <w:szCs w:val="20"/>
        </w:rPr>
        <w:t xml:space="preserve"> byly </w:t>
      </w:r>
      <w:r w:rsidR="003B792A" w:rsidRPr="0060645C">
        <w:rPr>
          <w:rFonts w:ascii="Arial" w:hAnsi="Arial" w:cs="Arial"/>
          <w:sz w:val="20"/>
          <w:szCs w:val="20"/>
        </w:rPr>
        <w:t>z v</w:t>
      </w:r>
      <w:r w:rsidR="0060645C" w:rsidRPr="0060645C">
        <w:rPr>
          <w:rFonts w:ascii="Arial" w:hAnsi="Arial" w:cs="Arial"/>
          <w:sz w:val="20"/>
          <w:szCs w:val="20"/>
        </w:rPr>
        <w:t>ymezení</w:t>
      </w:r>
      <w:r w:rsidR="003B792A" w:rsidRPr="0060645C">
        <w:rPr>
          <w:rFonts w:ascii="Arial" w:hAnsi="Arial" w:cs="Arial"/>
          <w:sz w:val="20"/>
          <w:szCs w:val="20"/>
        </w:rPr>
        <w:t xml:space="preserve"> </w:t>
      </w:r>
      <w:r w:rsidR="00490349" w:rsidRPr="0060645C">
        <w:rPr>
          <w:rFonts w:ascii="Arial" w:hAnsi="Arial" w:cs="Arial"/>
          <w:sz w:val="20"/>
          <w:szCs w:val="20"/>
        </w:rPr>
        <w:t>vyloučeny, nebylo možné se vyhnout všem detekovaným místům výskytu citlivých, vzácných a ohrožených druhů ptáků</w:t>
      </w:r>
      <w:r w:rsidR="003B792A" w:rsidRPr="009C078A">
        <w:rPr>
          <w:rFonts w:ascii="Arial" w:hAnsi="Arial" w:cs="Arial"/>
          <w:sz w:val="20"/>
          <w:szCs w:val="20"/>
        </w:rPr>
        <w:t>.</w:t>
      </w:r>
    </w:p>
    <w:p w14:paraId="072CC4A3" w14:textId="125ACB68" w:rsidR="0040385B" w:rsidRPr="009C078A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9C078A">
        <w:rPr>
          <w:rFonts w:ascii="Arial" w:hAnsi="Arial" w:cs="Arial"/>
          <w:sz w:val="20"/>
          <w:szCs w:val="20"/>
        </w:rPr>
        <w:t>Podmínka v odst. 3</w:t>
      </w:r>
      <w:r w:rsidR="00406D1B" w:rsidRPr="009C078A">
        <w:rPr>
          <w:rFonts w:ascii="Arial" w:hAnsi="Arial" w:cs="Arial"/>
          <w:sz w:val="20"/>
          <w:szCs w:val="20"/>
        </w:rPr>
        <w:t>.1</w:t>
      </w:r>
      <w:r w:rsidRPr="009C078A">
        <w:rPr>
          <w:rFonts w:ascii="Arial" w:hAnsi="Arial" w:cs="Arial"/>
          <w:sz w:val="20"/>
          <w:szCs w:val="20"/>
        </w:rPr>
        <w:t xml:space="preserve"> písm. </w:t>
      </w:r>
      <w:r w:rsidR="00404D6A" w:rsidRPr="009C078A">
        <w:rPr>
          <w:rFonts w:ascii="Arial" w:hAnsi="Arial" w:cs="Arial"/>
          <w:sz w:val="20"/>
          <w:szCs w:val="20"/>
        </w:rPr>
        <w:t>k</w:t>
      </w:r>
      <w:r w:rsidRPr="009C078A">
        <w:rPr>
          <w:rFonts w:ascii="Arial" w:hAnsi="Arial" w:cs="Arial"/>
          <w:sz w:val="20"/>
          <w:szCs w:val="20"/>
        </w:rPr>
        <w:t xml:space="preserve">) </w:t>
      </w:r>
      <w:r w:rsidR="00F53E30" w:rsidRPr="009C078A">
        <w:rPr>
          <w:rFonts w:ascii="Arial" w:hAnsi="Arial" w:cs="Arial"/>
          <w:sz w:val="20"/>
          <w:szCs w:val="20"/>
        </w:rPr>
        <w:t>je stanovena za účelem ochrany</w:t>
      </w:r>
      <w:r w:rsidR="004D23B7" w:rsidRPr="004D23B7">
        <w:rPr>
          <w:rFonts w:ascii="Arial" w:eastAsia="Segoe UI" w:hAnsi="Arial" w:cs="Arial"/>
          <w:color w:val="242424"/>
          <w:sz w:val="20"/>
          <w:szCs w:val="20"/>
        </w:rPr>
        <w:t xml:space="preserve"> </w:t>
      </w:r>
      <w:r w:rsidR="004D23B7" w:rsidRPr="00242962">
        <w:rPr>
          <w:rFonts w:ascii="Arial" w:eastAsia="Segoe UI" w:hAnsi="Arial" w:cs="Arial"/>
          <w:color w:val="242424"/>
          <w:sz w:val="20"/>
          <w:szCs w:val="20"/>
        </w:rPr>
        <w:t>veřejného zdraví, zejména s ohledem na nepřekračování stanovených hygienických limitů hluku</w:t>
      </w:r>
      <w:r w:rsidR="004D23B7" w:rsidRPr="006D62E7">
        <w:rPr>
          <w:rFonts w:ascii="Arial" w:hAnsi="Arial" w:cs="Arial"/>
          <w:sz w:val="20"/>
          <w:szCs w:val="20"/>
        </w:rPr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9C078A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9C078A">
        <w:t xml:space="preserve">Podmínka </w:t>
      </w:r>
      <w:r w:rsidR="00471843" w:rsidRPr="009C078A">
        <w:t>v</w:t>
      </w:r>
      <w:r w:rsidRPr="009C078A">
        <w:t xml:space="preserve"> odst. 3</w:t>
      </w:r>
      <w:r w:rsidR="00250701" w:rsidRPr="009C078A">
        <w:t>.1</w:t>
      </w:r>
      <w:r w:rsidRPr="009C078A">
        <w:t xml:space="preserve"> písm. </w:t>
      </w:r>
      <w:r w:rsidR="00404D6A" w:rsidRPr="009C078A">
        <w:t>l</w:t>
      </w:r>
      <w:r w:rsidRPr="009C078A">
        <w:t xml:space="preserve">) </w:t>
      </w:r>
      <w:bookmarkEnd w:id="13"/>
      <w:r w:rsidR="00F53E30" w:rsidRPr="009C078A">
        <w:t xml:space="preserve">je stanovena za účelem ochrany zdravých životních podmínek v obytné zástavbě sídel, v jejichž sousedství se akcelerační oblast rozkládá, zejména s ohledem na </w:t>
      </w:r>
      <w:r w:rsidR="00B04D9A" w:rsidRPr="009C078A">
        <w:t>možné nepříjemné světelné efekty</w:t>
      </w:r>
      <w:bookmarkEnd w:id="12"/>
      <w:r w:rsidR="00B04D9A" w:rsidRPr="009C078A">
        <w:t>.</w:t>
      </w:r>
    </w:p>
    <w:p w14:paraId="02949655" w14:textId="6AF732DB" w:rsidR="00D40042" w:rsidRPr="009C078A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9C078A">
        <w:t>Podmínka v odst. 3.1 písm. m) je stanovena</w:t>
      </w:r>
      <w:r w:rsidR="003767BD" w:rsidRPr="009C078A">
        <w:t xml:space="preserve"> za</w:t>
      </w:r>
      <w:r w:rsidRPr="009C078A">
        <w:t xml:space="preserve"> účelem </w:t>
      </w:r>
      <w:r w:rsidR="003767BD" w:rsidRPr="009C078A">
        <w:t>snížení stresového působení VTE na ptáky, jedná se zejména o druhy:</w:t>
      </w:r>
      <w:r w:rsidR="003767BD" w:rsidRPr="009C078A">
        <w:rPr>
          <w:rFonts w:eastAsia="Times New Roman"/>
          <w:kern w:val="0"/>
          <w:lang w:eastAsia="cs-CZ"/>
          <w14:ligatures w14:val="none"/>
        </w:rPr>
        <w:t xml:space="preserve"> 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drozd brávník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Turdus viscivorus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čejka chocholatá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Vanellus vanellus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špaček obecný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Sturnus vulgaris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skřivan polní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Alauda arvensis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konipas bílý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Motacilla alba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poštolka obecná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Falco tinnunculus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moták lužní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Circus pygargus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poštolka obecná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Falco tinnunculus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holub hřivnáč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Columba palumbus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sedmihlásek hajní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Hippolais icterina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kos černý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Turdus merula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linduška luční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Anthus pratensis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), moták pochop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Circus aeruginosus</w:t>
      </w:r>
      <w:r w:rsidR="00A20C3E" w:rsidRPr="00A20C3E">
        <w:rPr>
          <w:rFonts w:eastAsia="Times New Roman"/>
          <w:kern w:val="0"/>
          <w:lang w:eastAsia="cs-CZ"/>
          <w14:ligatures w14:val="none"/>
        </w:rPr>
        <w:t>) a káně lesní (</w:t>
      </w:r>
      <w:r w:rsidR="00A20C3E" w:rsidRPr="00A20C3E">
        <w:rPr>
          <w:rFonts w:eastAsia="Times New Roman"/>
          <w:i/>
          <w:iCs/>
          <w:kern w:val="0"/>
          <w:lang w:eastAsia="cs-CZ"/>
          <w14:ligatures w14:val="none"/>
        </w:rPr>
        <w:t>Buteo buteo</w:t>
      </w:r>
      <w:r w:rsidR="00A20C3E" w:rsidRPr="00A20C3E">
        <w:rPr>
          <w:rFonts w:eastAsia="Times New Roman"/>
          <w:kern w:val="0"/>
          <w:lang w:eastAsia="cs-CZ"/>
          <w14:ligatures w14:val="none"/>
        </w:rPr>
        <w:t xml:space="preserve">), </w:t>
      </w:r>
      <w:r w:rsidR="003767BD" w:rsidRPr="009C078A">
        <w:rPr>
          <w:rFonts w:eastAsia="Times New Roman"/>
          <w:kern w:val="0"/>
          <w:lang w:eastAsia="cs-CZ"/>
          <w14:ligatures w14:val="none"/>
        </w:rPr>
        <w:t xml:space="preserve">jejichž výskyt byl v zájmovém území </w:t>
      </w:r>
      <w:r w:rsidR="00A20C3E">
        <w:rPr>
          <w:rFonts w:eastAsia="Times New Roman"/>
          <w:kern w:val="0"/>
          <w:lang w:eastAsia="cs-CZ"/>
          <w14:ligatures w14:val="none"/>
        </w:rPr>
        <w:t xml:space="preserve">nebo jeho blízkém okolí </w:t>
      </w:r>
      <w:r w:rsidR="003767BD" w:rsidRPr="009C078A">
        <w:rPr>
          <w:rFonts w:eastAsia="Times New Roman"/>
          <w:kern w:val="0"/>
          <w:lang w:eastAsia="cs-CZ"/>
          <w14:ligatures w14:val="none"/>
        </w:rPr>
        <w:t>prokázán.</w:t>
      </w:r>
    </w:p>
    <w:p w14:paraId="53033565" w14:textId="31995FED" w:rsidR="003767BD" w:rsidRPr="009C078A" w:rsidRDefault="003767BD" w:rsidP="00C6291E">
      <w:pPr>
        <w:pStyle w:val="Zkladntext"/>
        <w:spacing w:after="120" w:line="276" w:lineRule="auto"/>
        <w:jc w:val="both"/>
      </w:pPr>
      <w:r w:rsidRPr="009C078A">
        <w:t>Podmínka v odst. 3.1 písm. n)</w:t>
      </w:r>
      <w:r w:rsidR="00167E30" w:rsidRPr="009C078A">
        <w:t xml:space="preserve"> </w:t>
      </w:r>
      <w:r w:rsidR="00FB7257" w:rsidRPr="009C078A">
        <w:t>je stanovena z důvodu</w:t>
      </w:r>
      <w:r w:rsidR="003B3D99" w:rsidRPr="009C078A">
        <w:t xml:space="preserve"> </w:t>
      </w:r>
      <w:r w:rsidR="008D4738" w:rsidRPr="009C078A">
        <w:t>omez</w:t>
      </w:r>
      <w:r w:rsidR="00FB7257" w:rsidRPr="009C078A">
        <w:t xml:space="preserve">ení </w:t>
      </w:r>
      <w:r w:rsidR="00B510A7" w:rsidRPr="009C078A">
        <w:t>vliv</w:t>
      </w:r>
      <w:r w:rsidR="00FB7257" w:rsidRPr="009C078A">
        <w:t>u</w:t>
      </w:r>
      <w:r w:rsidR="003B3D99" w:rsidRPr="009C078A">
        <w:t xml:space="preserve"> na hmyz jako kořist konkrétních dotčených druhů ptáků a letounů.</w:t>
      </w:r>
    </w:p>
    <w:p w14:paraId="33DA9C83" w14:textId="2ADC3784" w:rsidR="00003A78" w:rsidRDefault="0088126B" w:rsidP="00C6291E">
      <w:pPr>
        <w:pStyle w:val="Zkladntext"/>
        <w:spacing w:after="120" w:line="276" w:lineRule="auto"/>
        <w:jc w:val="both"/>
      </w:pPr>
      <w:r w:rsidRPr="009C078A">
        <w:t>Podmínka v odst. 3.1 písm. o</w:t>
      </w:r>
      <w:r w:rsidR="000A078A" w:rsidRPr="000A078A">
        <w:t xml:space="preserve">) </w:t>
      </w:r>
      <w:r w:rsidR="004D23B7">
        <w:t>nebyla stanovena.</w:t>
      </w:r>
    </w:p>
    <w:p w14:paraId="0F3C5346" w14:textId="5AC23B98" w:rsidR="0088126B" w:rsidRPr="009C078A" w:rsidRDefault="00003A78" w:rsidP="00C6291E">
      <w:pPr>
        <w:pStyle w:val="Zkladntext"/>
        <w:spacing w:after="120" w:line="276" w:lineRule="auto"/>
        <w:jc w:val="both"/>
      </w:pPr>
      <w:r w:rsidRPr="009C078A">
        <w:t xml:space="preserve">Podmínka v odst. 3.1 písm. </w:t>
      </w:r>
      <w:r>
        <w:t>p</w:t>
      </w:r>
      <w:r w:rsidRPr="000A078A">
        <w:t xml:space="preserve">) </w:t>
      </w:r>
      <w:r w:rsidR="000A078A" w:rsidRPr="000A078A">
        <w:t>je stanovena za účelem ochrany technické infrastruktury a</w:t>
      </w:r>
      <w:r w:rsidR="000A078A">
        <w:t> </w:t>
      </w:r>
      <w:r w:rsidR="000A078A" w:rsidRPr="000A078A">
        <w:t>minimalizace množiny v úvahu přicházejících dopadů, které může mít realizace záměrů OZE včetně jejich napojení na</w:t>
      </w:r>
      <w:r w:rsidR="000A078A">
        <w:t> </w:t>
      </w:r>
      <w:r w:rsidR="000A078A" w:rsidRPr="000A078A">
        <w:t xml:space="preserve">distribuční síť elektrické energie. Akcelerační oblastí prochází </w:t>
      </w:r>
      <w:r w:rsidR="000A078A">
        <w:t>severojižní</w:t>
      </w:r>
      <w:r w:rsidR="000A078A" w:rsidRPr="000A078A">
        <w:t>m směrem vedení vysokého napětí, které je třeba ochránit před</w:t>
      </w:r>
      <w:r w:rsidR="000A078A">
        <w:t> </w:t>
      </w:r>
      <w:r w:rsidR="000A078A" w:rsidRPr="000A078A">
        <w:t>nevhodnými zásahy.</w:t>
      </w:r>
    </w:p>
    <w:p w14:paraId="4E4DEF34" w14:textId="4986F99E" w:rsidR="00553017" w:rsidRDefault="00553017" w:rsidP="00443D23">
      <w:pPr>
        <w:pStyle w:val="Zkladntext"/>
        <w:spacing w:after="120" w:line="276" w:lineRule="auto"/>
        <w:jc w:val="both"/>
      </w:pPr>
      <w:r>
        <w:t>Podmínka v odst. 3.1 písm. </w:t>
      </w:r>
      <w:r w:rsidR="00003A78">
        <w:t>q</w:t>
      </w:r>
      <w:r>
        <w:t xml:space="preserve">) je stanovena za účelem koordinace umisťovaných VTE se záměry, vymezenými v ÚRP. Akcelerační oblastí prochází koridor </w:t>
      </w:r>
      <w:r w:rsidR="00B55B02">
        <w:t>DS17 (Koridor silnice I. třídy I/38 úsek (Mladá Boleslav) –D10–Nymburk–Poděbrady–D11–Kolín–Čáslav – Golčův Jeníkov – Havlíčkův Brod – D1–Jihlava–Znojmo–Hatě – hranice ČR/Rakousko (–Wien))</w:t>
      </w:r>
      <w:r>
        <w:t>, jehož vymezení je třeba respektovat, dokud nebude záměr realizován.</w:t>
      </w:r>
    </w:p>
    <w:p w14:paraId="5F9AB820" w14:textId="6903DEE8" w:rsidR="0FE8EF02" w:rsidRDefault="0FE8EF02" w:rsidP="00C02A49">
      <w:pPr>
        <w:pStyle w:val="Zkladntext"/>
        <w:spacing w:after="120" w:line="276" w:lineRule="auto"/>
        <w:jc w:val="both"/>
      </w:pPr>
      <w:r w:rsidRPr="003966BE">
        <w:rPr>
          <w:rFonts w:eastAsia="Arial"/>
        </w:rPr>
        <w:t xml:space="preserve">Podmínka v odst. 3.1 písm. r) je stanovena z důvodu přítomnosti památného stromu </w:t>
      </w:r>
      <w:r w:rsidR="0359A0F3" w:rsidRPr="003966BE">
        <w:rPr>
          <w:rFonts w:eastAsia="Arial"/>
        </w:rPr>
        <w:t>Jedle u Bílé cesty</w:t>
      </w:r>
      <w:r w:rsidRPr="003966BE">
        <w:rPr>
          <w:rFonts w:eastAsia="Arial"/>
        </w:rPr>
        <w:t xml:space="preserve">, kód ÚSOP </w:t>
      </w:r>
      <w:r w:rsidR="5E845BAB" w:rsidRPr="003966BE">
        <w:rPr>
          <w:rFonts w:eastAsia="Arial"/>
        </w:rPr>
        <w:t>100903</w:t>
      </w:r>
      <w:r w:rsidRPr="003966BE">
        <w:rPr>
          <w:rFonts w:eastAsia="Arial"/>
        </w:rPr>
        <w:t>, na sever</w:t>
      </w:r>
      <w:r w:rsidR="09495DDD" w:rsidRPr="003966BE">
        <w:rPr>
          <w:rFonts w:eastAsia="Arial"/>
        </w:rPr>
        <w:t>u</w:t>
      </w:r>
      <w:r w:rsidRPr="003966BE">
        <w:rPr>
          <w:rFonts w:eastAsia="Arial"/>
        </w:rPr>
        <w:t xml:space="preserve"> akcelerační oblasti.</w:t>
      </w:r>
    </w:p>
    <w:p w14:paraId="564FEA15" w14:textId="435B9793" w:rsidR="00121939" w:rsidRDefault="00121939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76A738C6">
        <w:t>s</w:t>
      </w:r>
      <w:r>
        <w:t>) je stanovena pro migrační koridor vymezený jako součást biotopu vybraných zvláště chráněných druhů velkých savců: los evropský (</w:t>
      </w:r>
      <w:r w:rsidRPr="5B989174">
        <w:rPr>
          <w:i/>
          <w:iCs/>
        </w:rPr>
        <w:t>Alces alces</w:t>
      </w:r>
      <w:r>
        <w:t>), vlk obecný (</w:t>
      </w:r>
      <w:r w:rsidRPr="5B989174">
        <w:rPr>
          <w:i/>
          <w:iCs/>
        </w:rPr>
        <w:t>Canis lupus</w:t>
      </w:r>
      <w:r>
        <w:t>), rys ostrovid (</w:t>
      </w:r>
      <w:r w:rsidRPr="5B989174">
        <w:rPr>
          <w:i/>
          <w:iCs/>
        </w:rPr>
        <w:t>Lynx lynx</w:t>
      </w:r>
      <w:r>
        <w:t>) a medvěd hnědý (</w:t>
      </w:r>
      <w:r w:rsidRPr="5B989174">
        <w:rPr>
          <w:i/>
          <w:iCs/>
        </w:rPr>
        <w:t>Ursus arctos</w:t>
      </w:r>
      <w:r>
        <w:t>), který do akcelerační oblasti okrajově zasahuje v její severní části.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2404B6BD" w14:textId="392FE470" w:rsidR="00A20C3E" w:rsidRDefault="00A20C3E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7E039D92">
        <w:t>t</w:t>
      </w:r>
      <w:r>
        <w:t xml:space="preserve">) </w:t>
      </w:r>
      <w:r w:rsidR="00062DE2">
        <w:t>je stanovena z důvodu ochrany zvláště chráněných druhů obojživelníků: skokan zelený (</w:t>
      </w:r>
      <w:r w:rsidR="00062DE2" w:rsidRPr="5B989174">
        <w:rPr>
          <w:i/>
          <w:iCs/>
        </w:rPr>
        <w:t>Pelophylax</w:t>
      </w:r>
      <w:r w:rsidR="00062DE2">
        <w:t xml:space="preserve"> </w:t>
      </w:r>
      <w:r w:rsidR="00062DE2" w:rsidRPr="5B989174">
        <w:rPr>
          <w:i/>
          <w:iCs/>
        </w:rPr>
        <w:t>esculentus</w:t>
      </w:r>
      <w:r w:rsidR="00062DE2">
        <w:t>), který byl nalezen v zájmovém území, skokan krátkonohý (</w:t>
      </w:r>
      <w:r w:rsidR="00062DE2" w:rsidRPr="5B989174">
        <w:rPr>
          <w:i/>
          <w:iCs/>
        </w:rPr>
        <w:t>Pelophylax</w:t>
      </w:r>
      <w:r w:rsidR="00062DE2">
        <w:t xml:space="preserve"> </w:t>
      </w:r>
      <w:r w:rsidR="00062DE2" w:rsidRPr="5B989174">
        <w:rPr>
          <w:i/>
          <w:iCs/>
        </w:rPr>
        <w:t>lessonae</w:t>
      </w:r>
      <w:r w:rsidR="00062DE2">
        <w:t>) a rosnička zelená (</w:t>
      </w:r>
      <w:r w:rsidR="00062DE2" w:rsidRPr="5B989174">
        <w:rPr>
          <w:i/>
          <w:iCs/>
        </w:rPr>
        <w:t>Hyla arborea</w:t>
      </w:r>
      <w:r w:rsidR="00062DE2">
        <w:t>) nacházející se v blízkosti zájmového území. Manipulaci se zvláště chráněnými živočichy musí provádět odborně způsobilá osoba disponující odpovídajícími znalostmi a technickým vybavením.</w:t>
      </w:r>
    </w:p>
    <w:p w14:paraId="08A2B4B3" w14:textId="6C89739D" w:rsidR="00A20C3E" w:rsidRDefault="00A20C3E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298CD8D4">
        <w:t>u</w:t>
      </w:r>
      <w:r>
        <w:t xml:space="preserve">) </w:t>
      </w:r>
      <w:r w:rsidR="00F1341C">
        <w:t xml:space="preserve">je stanovena z důvodu ochrany významného krajinného prvku údolní niva Karlínského potoka a vodního toku Jihlávka. Podle § 4, odst. 2) zákona č. 114/1992 Sb., o ochraně přírody a krajiny, jsou významné krajinné prvky chráněny před poškozováním a ničením. Na nivu jsou vázány kvalitní přírodní biotopy: údolní jasanovo-olšové luhy (biotop L2.2), V1G (makrofytní vegetace přirozeně eutrofních a mezotrofních stojatých vod), T1.1 (mezofilní ovsíkové louky), T1.5 (vlhké pcháčové louky) a L9.2B (podmáčené smrčiny), což jsou potencionální biotopy zvláště chráněných druhů živočichů, např. vydry říční </w:t>
      </w:r>
      <w:r w:rsidR="00F1341C" w:rsidRPr="00C02A49">
        <w:rPr>
          <w:i/>
        </w:rPr>
        <w:t>(Lutra lutra)</w:t>
      </w:r>
      <w:r w:rsidR="00F1341C">
        <w:t xml:space="preserve">, ropuchy obecné </w:t>
      </w:r>
      <w:r w:rsidR="00F1341C" w:rsidRPr="00C02A49">
        <w:rPr>
          <w:i/>
        </w:rPr>
        <w:t>(Bufo bufo)</w:t>
      </w:r>
      <w:r w:rsidR="00F1341C">
        <w:t xml:space="preserve"> či chřástala polního </w:t>
      </w:r>
      <w:r w:rsidR="00F1341C" w:rsidRPr="00C02A49">
        <w:rPr>
          <w:i/>
        </w:rPr>
        <w:t>(Crex crex).</w:t>
      </w:r>
    </w:p>
    <w:p w14:paraId="02A044F3" w14:textId="50583C35" w:rsidR="00F1341C" w:rsidRDefault="00F1341C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4B6B8130">
        <w:t>u</w:t>
      </w:r>
      <w:r>
        <w:t xml:space="preserve">) bod 1. </w:t>
      </w:r>
      <w:r w:rsidR="00FC569E">
        <w:t xml:space="preserve">je stanovena z důvodu ochrany VKP údolní niva a ochrany </w:t>
      </w:r>
      <w:r w:rsidR="001F27B0">
        <w:t xml:space="preserve">přítomných </w:t>
      </w:r>
      <w:r w:rsidR="00FC569E">
        <w:t xml:space="preserve">přírodních biotopů </w:t>
      </w:r>
      <w:r w:rsidR="001F27B0">
        <w:t>a </w:t>
      </w:r>
      <w:r w:rsidR="00FC569E">
        <w:t>za</w:t>
      </w:r>
      <w:r w:rsidR="001F27B0">
        <w:t> </w:t>
      </w:r>
      <w:r w:rsidR="00FC569E">
        <w:t>účelem snížení záboru projektu ve VKP na minimum.</w:t>
      </w:r>
    </w:p>
    <w:p w14:paraId="7298800E" w14:textId="519B4243" w:rsidR="00F1341C" w:rsidRDefault="00F1341C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03357430">
        <w:t>u</w:t>
      </w:r>
      <w:r>
        <w:t>) bod 2.</w:t>
      </w:r>
      <w:r w:rsidR="00FC569E">
        <w:t xml:space="preserve"> je stanovena s cílem předejít změnám hydrologických poměrů v</w:t>
      </w:r>
      <w:r w:rsidR="0088256C">
        <w:t> </w:t>
      </w:r>
      <w:r w:rsidR="00FC569E">
        <w:t>krajině, zpomalit povrchový odtok a snížit riziko ovlivnění vodních biotopů zvláště chráněných druhů živočichů.</w:t>
      </w:r>
    </w:p>
    <w:p w14:paraId="7E8BF4F3" w14:textId="2F653839" w:rsidR="00A20C3E" w:rsidRDefault="00A20C3E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551D77A7">
        <w:t>v</w:t>
      </w:r>
      <w:r>
        <w:t xml:space="preserve">) </w:t>
      </w:r>
      <w:r w:rsidR="002A54B9">
        <w:t>je stanovena z důvodu ochrany významného krajinného prvku les v</w:t>
      </w:r>
      <w:r w:rsidR="0088256C">
        <w:t> </w:t>
      </w:r>
      <w:r w:rsidR="002A54B9">
        <w:t>oblasti Březí. Podle § 4, odst. 2) zákona č. 114/1992 Sb., o ochraně přírody a krajiny, jsou významné krajinné prvky chráněny před poškozováním a ničením. Na rozsáhlé lesní porosty jsou vázány zvláště chráněné druhy živočichů, lesní porost Březí a jeho blízké okolí je biotopem několika druhů; moták lužní (</w:t>
      </w:r>
      <w:r w:rsidR="002A54B9" w:rsidRPr="5B989174">
        <w:rPr>
          <w:i/>
          <w:iCs/>
        </w:rPr>
        <w:t>Circus pygargus</w:t>
      </w:r>
      <w:r w:rsidR="002A54B9">
        <w:t>), výr velký (</w:t>
      </w:r>
      <w:r w:rsidR="002A54B9" w:rsidRPr="5B989174">
        <w:rPr>
          <w:i/>
          <w:iCs/>
        </w:rPr>
        <w:t>Bubo</w:t>
      </w:r>
      <w:r w:rsidR="002A54B9">
        <w:t xml:space="preserve"> </w:t>
      </w:r>
      <w:r w:rsidR="002A54B9" w:rsidRPr="5B989174">
        <w:rPr>
          <w:i/>
          <w:iCs/>
        </w:rPr>
        <w:t>bubo</w:t>
      </w:r>
      <w:r w:rsidR="002A54B9">
        <w:t>).</w:t>
      </w:r>
    </w:p>
    <w:p w14:paraId="35C594FF" w14:textId="62774FAB" w:rsidR="00F1341C" w:rsidRDefault="00F1341C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38B1B709">
        <w:t>v</w:t>
      </w:r>
      <w:r>
        <w:t>) bod 1.</w:t>
      </w:r>
      <w:r w:rsidR="002A54B9">
        <w:t xml:space="preserve"> je stanovena z důvodu ochrany VKP les a ochrany biotopu zvláště chráněných a citlivých druhů. Podmínka vyloučení dočasného záboru a výstavby rozsáhlejších areálů typu bateriového úložiště nebo rozvoden je v těchto plochách stanovena za účelem snížení záboru projektu v lesních plochách na minimum. V těchto plochách je však možné umístit VTE, vést vyvedení výkonu nebo obslužnou komunikaci.</w:t>
      </w:r>
    </w:p>
    <w:p w14:paraId="35E07D60" w14:textId="5315A781" w:rsidR="00F1341C" w:rsidRDefault="00F1341C" w:rsidP="00443D23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1E372758">
        <w:t>v</w:t>
      </w:r>
      <w:r>
        <w:t>) bod 2.</w:t>
      </w:r>
      <w:r w:rsidR="002A54B9">
        <w:t xml:space="preserve"> je stanovena z důvodu ochrany VKP les a ochrany biotopu zvláště chráněných a citlivých druhů. Důraz je kladen na prostorovou optimalizaci projektu a všech jeho součástí, která vede k omezení kácení dřevin.</w:t>
      </w:r>
    </w:p>
    <w:p w14:paraId="0036AAAA" w14:textId="5754DD53" w:rsidR="00F1341C" w:rsidRDefault="00F1341C" w:rsidP="00CA107C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6A832565">
        <w:t>v</w:t>
      </w:r>
      <w:r>
        <w:t>) bod 3.</w:t>
      </w:r>
      <w:r w:rsidR="002A54B9">
        <w:t xml:space="preserve">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r w:rsidR="002A54B9" w:rsidRPr="5B989174">
        <w:rPr>
          <w:i/>
          <w:iCs/>
        </w:rPr>
        <w:t>Buteo buteo</w:t>
      </w:r>
      <w:r w:rsidR="002A54B9">
        <w:t>).</w:t>
      </w:r>
    </w:p>
    <w:p w14:paraId="675AE414" w14:textId="3BB04F05" w:rsidR="004D23B7" w:rsidRDefault="004D23B7" w:rsidP="004D23B7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>
        <w:t>w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24ECAF6E" w14:textId="186AF594" w:rsidR="004D23B7" w:rsidRDefault="004D23B7" w:rsidP="004D23B7">
      <w:pPr>
        <w:pStyle w:val="Zkladntext"/>
        <w:spacing w:after="120" w:line="276" w:lineRule="auto"/>
        <w:jc w:val="both"/>
      </w:pPr>
      <w:r>
        <w:t xml:space="preserve">Podmínka v odst. 3.1 x)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CA107C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6A7548">
        <w:rPr>
          <w:rFonts w:eastAsia="Calibri"/>
        </w:rPr>
        <w:t>l</w:t>
      </w:r>
      <w:r w:rsidRPr="424BB425">
        <w:rPr>
          <w:rFonts w:eastAsia="Calibri"/>
        </w:rPr>
        <w:t>esního zákona). Požadavek na</w:t>
      </w:r>
      <w:r w:rsidR="00CA107C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CA107C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CA107C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2712D279" w14:textId="1ADFDDBF" w:rsidR="004D23B7" w:rsidRDefault="004D23B7" w:rsidP="004D23B7">
      <w:pPr>
        <w:pStyle w:val="Zkladntext"/>
        <w:spacing w:after="120" w:line="276" w:lineRule="auto"/>
        <w:jc w:val="both"/>
      </w:pPr>
      <w:r>
        <w:t xml:space="preserve">Podmínka v odst. 3.1 y)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 </w:t>
      </w:r>
      <w:r w:rsidR="00CA72C9">
        <w:t>dalším vodou ovlivněným stanovištím.</w:t>
      </w:r>
      <w:r>
        <w:t xml:space="preserve"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4C258E88" w14:textId="10E1704D" w:rsidR="004D23B7" w:rsidRDefault="004D23B7" w:rsidP="00CA107C">
      <w:pPr>
        <w:pStyle w:val="Zkladntext"/>
        <w:spacing w:after="240" w:line="276" w:lineRule="auto"/>
        <w:jc w:val="both"/>
      </w:pPr>
      <w:r>
        <w:t>Podmínka v odst. 3.1 písm. z)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3D9584A7" w14:textId="6D5A22F5" w:rsidR="00BF3861" w:rsidRDefault="0013017F" w:rsidP="00C02A49">
      <w:pPr>
        <w:pStyle w:val="Zkladntext"/>
        <w:spacing w:before="240" w:after="120" w:line="276" w:lineRule="auto"/>
        <w:jc w:val="both"/>
      </w:pPr>
      <w:r w:rsidRPr="009C078A">
        <w:t xml:space="preserve">Podmínka v odst. 3.2 písm. </w:t>
      </w:r>
      <w:r w:rsidR="00A35148" w:rsidRPr="009C078A">
        <w:t>a</w:t>
      </w:r>
      <w:r w:rsidRPr="009C078A">
        <w:t>)</w:t>
      </w:r>
      <w:r w:rsidR="00BF3861">
        <w:t xml:space="preserve"> </w:t>
      </w:r>
      <w:r w:rsidR="004D23B7">
        <w:rPr>
          <w:rFonts w:eastAsia="Arial"/>
          <w:lang w:val="cs"/>
        </w:rPr>
        <w:t>nebyla stanovena.</w:t>
      </w:r>
    </w:p>
    <w:p w14:paraId="2A977C81" w14:textId="6D5B875D" w:rsidR="00BF3861" w:rsidRPr="00BF3861" w:rsidRDefault="00BF3861" w:rsidP="00443D23">
      <w:pPr>
        <w:pStyle w:val="Zkladntext"/>
        <w:spacing w:after="120" w:line="276" w:lineRule="auto"/>
        <w:jc w:val="both"/>
      </w:pPr>
      <w:r w:rsidRPr="009C078A">
        <w:t xml:space="preserve">Podmínka v odst. 3.2 písm. </w:t>
      </w:r>
      <w:r>
        <w:t>b</w:t>
      </w:r>
      <w:r w:rsidRPr="009C078A">
        <w:t>)</w:t>
      </w:r>
      <w:r>
        <w:t xml:space="preserve"> </w:t>
      </w:r>
      <w:r w:rsidRPr="00BF3861">
        <w:t>je stanovena za účelem ochrany níže uvedených zvláště chráněných druhů netopýrů z důvodu snížení jejich mortality v období migrace, kdy dochází k přeletům na nejdelší vzdálenosti a v nejvyšších výškách. Provedené posouzení podle § 11 odst. 4 ZOZE indikuje v blízkém okolí vymezené akcelerační oblasti kolonii netopýra černého (</w:t>
      </w:r>
      <w:r w:rsidRPr="00BF3861">
        <w:rPr>
          <w:i/>
          <w:iCs/>
        </w:rPr>
        <w:t>Barbastella barbastellus</w:t>
      </w:r>
      <w:r w:rsidRPr="00BF3861">
        <w:t>) a netopýra řasnatého (</w:t>
      </w:r>
      <w:r w:rsidRPr="00BF3861">
        <w:rPr>
          <w:i/>
          <w:iCs/>
        </w:rPr>
        <w:t>Myotis nattereri</w:t>
      </w:r>
      <w:r w:rsidRPr="00BF3861">
        <w:t>).</w:t>
      </w:r>
    </w:p>
    <w:p w14:paraId="73A3CD57" w14:textId="6D5B8A63" w:rsidR="00123034" w:rsidRPr="009C078A" w:rsidRDefault="00BF3861" w:rsidP="00443D23">
      <w:pPr>
        <w:pStyle w:val="Zkladntext"/>
        <w:spacing w:after="120" w:line="276" w:lineRule="auto"/>
        <w:jc w:val="both"/>
      </w:pPr>
      <w:r w:rsidRPr="00BF3861">
        <w:t xml:space="preserve">Podmínka v odst. 3.2 písm. c) </w:t>
      </w:r>
      <w:r w:rsidR="0013017F" w:rsidRPr="00BF3861">
        <w:t>je</w:t>
      </w:r>
      <w:r w:rsidR="00123034" w:rsidRPr="00BF3861">
        <w:t xml:space="preserve"> stanovena za účelem obecné ochrany ptáků a ochrany konkrétních evidovaných druhů</w:t>
      </w:r>
      <w:r w:rsidRPr="00BF3861">
        <w:t xml:space="preserve">: </w:t>
      </w:r>
      <w:r w:rsidRPr="00A20C3E">
        <w:rPr>
          <w:rFonts w:eastAsia="Times New Roman"/>
          <w:kern w:val="0"/>
          <w:lang w:eastAsia="cs-CZ"/>
          <w14:ligatures w14:val="none"/>
        </w:rPr>
        <w:t>drozd brávník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Turdus viscivorus</w:t>
      </w:r>
      <w:r w:rsidRPr="00A20C3E">
        <w:rPr>
          <w:rFonts w:eastAsia="Times New Roman"/>
          <w:kern w:val="0"/>
          <w:lang w:eastAsia="cs-CZ"/>
          <w14:ligatures w14:val="none"/>
        </w:rPr>
        <w:t>), čejka chocholatá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Vanellus vanellus</w:t>
      </w:r>
      <w:r w:rsidRPr="00A20C3E">
        <w:rPr>
          <w:rFonts w:eastAsia="Times New Roman"/>
          <w:kern w:val="0"/>
          <w:lang w:eastAsia="cs-CZ"/>
          <w14:ligatures w14:val="none"/>
        </w:rPr>
        <w:t>), špaček obecný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Sturnus vulgaris</w:t>
      </w:r>
      <w:r w:rsidRPr="00A20C3E">
        <w:rPr>
          <w:rFonts w:eastAsia="Times New Roman"/>
          <w:kern w:val="0"/>
          <w:lang w:eastAsia="cs-CZ"/>
          <w14:ligatures w14:val="none"/>
        </w:rPr>
        <w:t>), skřivan polní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Alauda arvensis</w:t>
      </w:r>
      <w:r w:rsidRPr="00A20C3E">
        <w:rPr>
          <w:rFonts w:eastAsia="Times New Roman"/>
          <w:kern w:val="0"/>
          <w:lang w:eastAsia="cs-CZ"/>
          <w14:ligatures w14:val="none"/>
        </w:rPr>
        <w:t>), konipas bílý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Motacilla alba</w:t>
      </w:r>
      <w:r w:rsidRPr="00A20C3E">
        <w:rPr>
          <w:rFonts w:eastAsia="Times New Roman"/>
          <w:kern w:val="0"/>
          <w:lang w:eastAsia="cs-CZ"/>
          <w14:ligatures w14:val="none"/>
        </w:rPr>
        <w:t>), poštolka obecná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Falco tinnunculus</w:t>
      </w:r>
      <w:r w:rsidRPr="00A20C3E">
        <w:rPr>
          <w:rFonts w:eastAsia="Times New Roman"/>
          <w:kern w:val="0"/>
          <w:lang w:eastAsia="cs-CZ"/>
          <w14:ligatures w14:val="none"/>
        </w:rPr>
        <w:t>), moták lužní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Circus pygargus</w:t>
      </w:r>
      <w:r w:rsidRPr="00A20C3E">
        <w:rPr>
          <w:rFonts w:eastAsia="Times New Roman"/>
          <w:kern w:val="0"/>
          <w:lang w:eastAsia="cs-CZ"/>
          <w14:ligatures w14:val="none"/>
        </w:rPr>
        <w:t>), poštolka obecná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Falco tinnunculus</w:t>
      </w:r>
      <w:r w:rsidRPr="00A20C3E">
        <w:rPr>
          <w:rFonts w:eastAsia="Times New Roman"/>
          <w:kern w:val="0"/>
          <w:lang w:eastAsia="cs-CZ"/>
          <w14:ligatures w14:val="none"/>
        </w:rPr>
        <w:t>), holub hřivnáč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Columba palumbus</w:t>
      </w:r>
      <w:r w:rsidRPr="00A20C3E">
        <w:rPr>
          <w:rFonts w:eastAsia="Times New Roman"/>
          <w:kern w:val="0"/>
          <w:lang w:eastAsia="cs-CZ"/>
          <w14:ligatures w14:val="none"/>
        </w:rPr>
        <w:t>), sedmihlásek hajní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Hippolais icterina</w:t>
      </w:r>
      <w:r w:rsidRPr="00A20C3E">
        <w:rPr>
          <w:rFonts w:eastAsia="Times New Roman"/>
          <w:kern w:val="0"/>
          <w:lang w:eastAsia="cs-CZ"/>
          <w14:ligatures w14:val="none"/>
        </w:rPr>
        <w:t>), kos černý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Turdus merula</w:t>
      </w:r>
      <w:r w:rsidRPr="00A20C3E">
        <w:rPr>
          <w:rFonts w:eastAsia="Times New Roman"/>
          <w:kern w:val="0"/>
          <w:lang w:eastAsia="cs-CZ"/>
          <w14:ligatures w14:val="none"/>
        </w:rPr>
        <w:t>), linduška luční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Anthus pratensis</w:t>
      </w:r>
      <w:r w:rsidRPr="00A20C3E">
        <w:rPr>
          <w:rFonts w:eastAsia="Times New Roman"/>
          <w:kern w:val="0"/>
          <w:lang w:eastAsia="cs-CZ"/>
          <w14:ligatures w14:val="none"/>
        </w:rPr>
        <w:t>), moták pochop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Circus aeruginosus</w:t>
      </w:r>
      <w:r w:rsidRPr="00A20C3E">
        <w:rPr>
          <w:rFonts w:eastAsia="Times New Roman"/>
          <w:kern w:val="0"/>
          <w:lang w:eastAsia="cs-CZ"/>
          <w14:ligatures w14:val="none"/>
        </w:rPr>
        <w:t>) a káně lesní (</w:t>
      </w:r>
      <w:r w:rsidRPr="00A20C3E">
        <w:rPr>
          <w:rFonts w:eastAsia="Times New Roman"/>
          <w:i/>
          <w:iCs/>
          <w:kern w:val="0"/>
          <w:lang w:eastAsia="cs-CZ"/>
          <w14:ligatures w14:val="none"/>
        </w:rPr>
        <w:t>Buteo buteo</w:t>
      </w:r>
      <w:r w:rsidRPr="00A20C3E">
        <w:rPr>
          <w:rFonts w:eastAsia="Times New Roman"/>
          <w:kern w:val="0"/>
          <w:lang w:eastAsia="cs-CZ"/>
          <w14:ligatures w14:val="none"/>
        </w:rPr>
        <w:t>)</w:t>
      </w:r>
      <w:r>
        <w:rPr>
          <w:rFonts w:eastAsia="Times New Roman"/>
          <w:kern w:val="0"/>
          <w:lang w:eastAsia="cs-CZ"/>
          <w14:ligatures w14:val="none"/>
        </w:rPr>
        <w:t xml:space="preserve">. </w:t>
      </w:r>
      <w:r w:rsidR="00123034" w:rsidRPr="00BF3861">
        <w:t>Provoz VTE představuje určité riziko pro volně žijící ptáky. Odpuzovače, případně zařízení pro identifikaci ptáků a následné zpomalení rotoru VTE mají schopnost výrazně snižovat mortalitu a zároveň umožnit výstavbu VTE i</w:t>
      </w:r>
      <w:r w:rsidR="00212138" w:rsidRPr="009C078A">
        <w:t> </w:t>
      </w:r>
      <w:r w:rsidR="00123034" w:rsidRPr="009C078A">
        <w:t>v</w:t>
      </w:r>
      <w:r w:rsidR="00212138" w:rsidRPr="009C078A">
        <w:t> </w:t>
      </w:r>
      <w:r w:rsidR="00123034" w:rsidRPr="009C078A">
        <w:t xml:space="preserve">oblastech se zvýšeným výskytem citlivých druhů. Přestože vymezení akcelerační oblasti respektovalo mapy citlivosti ptáků a oblasti </w:t>
      </w:r>
      <w:r>
        <w:t>s </w:t>
      </w:r>
      <w:r w:rsidR="00123034" w:rsidRPr="009C078A">
        <w:t>extrémn</w:t>
      </w:r>
      <w:r>
        <w:t>ě vysokou</w:t>
      </w:r>
      <w:r w:rsidR="00123034" w:rsidRPr="009C078A">
        <w:t xml:space="preserve"> citlivostí byly z </w:t>
      </w:r>
      <w:r w:rsidR="00212138" w:rsidRPr="009C078A">
        <w:t xml:space="preserve">návrhu </w:t>
      </w:r>
      <w:r w:rsidR="00123034" w:rsidRPr="009C078A">
        <w:t>vyloučeny, nebylo možné se vyhnout všem detekovaným místům výskytu citlivých, vzácných a ohrožených druhů ptáků.</w:t>
      </w:r>
    </w:p>
    <w:p w14:paraId="4AF9D383" w14:textId="087F0EB3" w:rsidR="00123034" w:rsidRPr="00E33360" w:rsidRDefault="00123034" w:rsidP="00443D23">
      <w:pPr>
        <w:pStyle w:val="Zkladntext"/>
        <w:spacing w:after="120" w:line="276" w:lineRule="auto"/>
        <w:jc w:val="both"/>
      </w:pPr>
      <w:r w:rsidRPr="009C078A">
        <w:t xml:space="preserve">Podmínka v odst. 3.2 písm. </w:t>
      </w:r>
      <w:r w:rsidR="00E33360">
        <w:t>d</w:t>
      </w:r>
      <w:r w:rsidRPr="009C078A">
        <w:t>)</w:t>
      </w:r>
      <w:r w:rsidR="00053CB5" w:rsidRPr="009C078A">
        <w:t xml:space="preserve"> </w:t>
      </w:r>
      <w:r w:rsidR="00E33360" w:rsidRPr="009C078A">
        <w:t>je</w:t>
      </w:r>
      <w:r w:rsidR="00E33360" w:rsidRPr="00E33360">
        <w:t xml:space="preserve"> stanovena za účelem ochrany konkrétních evidovaných druhů netopýrů</w:t>
      </w:r>
      <w:r w:rsidR="007701FD">
        <w:t xml:space="preserve">: </w:t>
      </w:r>
      <w:r w:rsidR="007701FD" w:rsidRPr="00BF3861">
        <w:t>netopýr čern</w:t>
      </w:r>
      <w:r w:rsidR="007701FD">
        <w:t>ý</w:t>
      </w:r>
      <w:r w:rsidR="007701FD" w:rsidRPr="00BF3861">
        <w:t xml:space="preserve"> (</w:t>
      </w:r>
      <w:r w:rsidR="007701FD" w:rsidRPr="00BF3861">
        <w:rPr>
          <w:i/>
          <w:iCs/>
        </w:rPr>
        <w:t>Barbastella barbastellus</w:t>
      </w:r>
      <w:r w:rsidR="007701FD" w:rsidRPr="00BF3861">
        <w:t>) a netopýr</w:t>
      </w:r>
      <w:r w:rsidR="007701FD">
        <w:t xml:space="preserve"> </w:t>
      </w:r>
      <w:r w:rsidR="007701FD" w:rsidRPr="00BF3861">
        <w:t>řasnat</w:t>
      </w:r>
      <w:r w:rsidR="007701FD">
        <w:t>ý</w:t>
      </w:r>
      <w:r w:rsidR="007701FD" w:rsidRPr="00BF3861">
        <w:t xml:space="preserve"> (</w:t>
      </w:r>
      <w:r w:rsidR="007701FD" w:rsidRPr="00BF3861">
        <w:rPr>
          <w:i/>
          <w:iCs/>
        </w:rPr>
        <w:t>Myotis nattereri</w:t>
      </w:r>
      <w:r w:rsidR="007701FD" w:rsidRPr="00BF3861">
        <w:t>)</w:t>
      </w:r>
      <w:r w:rsidR="00E33360" w:rsidRPr="00E33360">
        <w:t>. Odpuzovače, případně zařízení pro identifikaci netopýrů a následné zpomalení až zastavení rotoru VTE mají schopnost výrazně snižovat mortalitu a zároveň umožnit výstavbu VTE i v oblastech se zvýšeným výskytem citlivých druhů. Přestože vymezení akcelerační oblasti respektovalo ochranná pásma kolem letních kolonií a zimovišť netopýrů, nebylo možné se vyhnout všem detekovaným místům, bez plošné eliminace.</w:t>
      </w:r>
    </w:p>
    <w:p w14:paraId="5D4833AC" w14:textId="19900010" w:rsidR="00E33360" w:rsidRDefault="00E33360" w:rsidP="00443D23">
      <w:pPr>
        <w:pStyle w:val="Zkladntext"/>
        <w:spacing w:after="120" w:line="276" w:lineRule="auto"/>
        <w:jc w:val="both"/>
      </w:pPr>
      <w:r w:rsidRPr="00E33360">
        <w:t>Podmínka v odst. 3.2 písm. e) je stanovena za účelem obecné ochrany ptáků. Provoz VTE představuje určité riziko pro volně žijící ptáky. Monitoring je zaměřen na přímou mortalitu ptáků v důsledku kolize s</w:t>
      </w:r>
      <w:r w:rsidR="00C5598D">
        <w:t> </w:t>
      </w:r>
      <w:r w:rsidRPr="00E33360">
        <w:t>lopatkami VTE. Pravidla monitoringu jsou v podmínce nastavena dle nejlepší tuzemské i zahraniční praxe. Výsledky monitoringu umožní omezení mortality v době po</w:t>
      </w:r>
      <w:r>
        <w:t> </w:t>
      </w:r>
      <w:r w:rsidRPr="00E33360">
        <w:t>uvedení VTE do provozu díky nastaveným zmírňujícím opatřením.</w:t>
      </w:r>
    </w:p>
    <w:p w14:paraId="28724869" w14:textId="592A9F66" w:rsidR="00053CB5" w:rsidRPr="009C078A" w:rsidRDefault="00123034" w:rsidP="00443D23">
      <w:pPr>
        <w:pStyle w:val="Zkladntext"/>
        <w:spacing w:after="240" w:line="276" w:lineRule="auto"/>
        <w:jc w:val="both"/>
      </w:pPr>
      <w:r w:rsidRPr="00E33360">
        <w:t xml:space="preserve">Podmínka v odst. 3.2 písm. </w:t>
      </w:r>
      <w:r w:rsidR="00E33360">
        <w:t>f</w:t>
      </w:r>
      <w:r w:rsidRPr="00E33360">
        <w:t>)</w:t>
      </w:r>
      <w:bookmarkStart w:id="14" w:name="_Hlk214041370"/>
      <w:r w:rsidR="00053CB5" w:rsidRPr="00E33360">
        <w:t xml:space="preserve"> je stanovena z důvodu ochrany citlivých druhů letounů vůči VTE v</w:t>
      </w:r>
      <w:r w:rsidR="00F17768" w:rsidRPr="00E33360">
        <w:t> </w:t>
      </w:r>
      <w:r w:rsidR="00053CB5" w:rsidRPr="00E33360">
        <w:t>ČR netopýra velkého (</w:t>
      </w:r>
      <w:r w:rsidR="00053CB5" w:rsidRPr="00E33360">
        <w:rPr>
          <w:i/>
          <w:iCs/>
        </w:rPr>
        <w:t>Myotis myotis</w:t>
      </w:r>
      <w:r w:rsidR="00053CB5" w:rsidRPr="00E33360">
        <w:t>), netopýra hvízdavého (</w:t>
      </w:r>
      <w:r w:rsidR="00053CB5" w:rsidRPr="00E33360">
        <w:rPr>
          <w:i/>
          <w:iCs/>
        </w:rPr>
        <w:t>Pipistrellus pipistrellus</w:t>
      </w:r>
      <w:r w:rsidR="00053CB5" w:rsidRPr="00E33360">
        <w:t>), netopýra nejmenšího (</w:t>
      </w:r>
      <w:r w:rsidR="00053CB5" w:rsidRPr="00E33360">
        <w:rPr>
          <w:i/>
          <w:iCs/>
        </w:rPr>
        <w:t>Pipistrellus pygmaeus</w:t>
      </w:r>
      <w:r w:rsidR="00053CB5" w:rsidRPr="00E33360">
        <w:t>), netopýra rezavého (</w:t>
      </w:r>
      <w:r w:rsidR="00053CB5" w:rsidRPr="00E33360">
        <w:rPr>
          <w:i/>
          <w:iCs/>
        </w:rPr>
        <w:t>Nyctalus noctula</w:t>
      </w:r>
      <w:r w:rsidR="00053CB5" w:rsidRPr="00E33360">
        <w:t>) a netopýra vousatého (</w:t>
      </w:r>
      <w:r w:rsidR="00053CB5" w:rsidRPr="00E33360">
        <w:rPr>
          <w:i/>
          <w:iCs/>
        </w:rPr>
        <w:t>Myotis mystacinus</w:t>
      </w:r>
      <w:r w:rsidR="00053CB5" w:rsidRPr="00E33360">
        <w:t>). Monitoring je zaměřen na detekci letové aktivity rizikových druhů netopýrů v okolí VTE. Pravidla monitoringu jsou v podmínce nastavena dle nejlepší tuzemské i zahraniční praxe. Na základě výsledků monitoringu lze nastavit dodatečná zmírňující opatření</w:t>
      </w:r>
      <w:r w:rsidR="00053CB5" w:rsidRPr="009C078A">
        <w:t xml:space="preserve"> k eliminaci mortality uvedených letounů v době po zavedení VTE do provozu.</w:t>
      </w:r>
    </w:p>
    <w:p w14:paraId="0585DF02" w14:textId="543F4487" w:rsidR="00053CB5" w:rsidRPr="009C078A" w:rsidRDefault="0065591B" w:rsidP="00E51CA6">
      <w:pPr>
        <w:pStyle w:val="Zkladntext"/>
        <w:spacing w:after="0" w:line="276" w:lineRule="auto"/>
        <w:jc w:val="center"/>
      </w:pPr>
      <w:r>
        <w:rPr>
          <w:noProof/>
        </w:rPr>
        <w:drawing>
          <wp:inline distT="0" distB="0" distL="0" distR="0" wp14:anchorId="733502D1" wp14:editId="1D8978FF">
            <wp:extent cx="5740400" cy="3248741"/>
            <wp:effectExtent l="0" t="0" r="0" b="8890"/>
            <wp:docPr id="181569082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690829" name=""/>
                    <pic:cNvPicPr/>
                  </pic:nvPicPr>
                  <pic:blipFill rotWithShape="1">
                    <a:blip r:embed="rId9"/>
                    <a:srcRect l="22046" t="21169" r="11927" b="17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5" cy="3258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42C7F43A" w:rsidR="00BC2387" w:rsidRPr="00973CB2" w:rsidRDefault="00BC2387" w:rsidP="00973CB2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bookmarkStart w:id="15" w:name="_Hlk219196068"/>
      <w:bookmarkEnd w:id="14"/>
      <w:r w:rsidRPr="00973CB2">
        <w:rPr>
          <w:rFonts w:asciiTheme="minorHAnsi" w:hAnsiTheme="minorHAnsi" w:cstheme="minorHAnsi"/>
          <w:color w:val="auto"/>
        </w:rPr>
        <w:t xml:space="preserve">Obr. č. </w:t>
      </w:r>
      <w:r w:rsidRPr="00973CB2">
        <w:rPr>
          <w:rFonts w:asciiTheme="minorHAnsi" w:hAnsiTheme="minorHAnsi" w:cstheme="minorHAnsi"/>
          <w:color w:val="auto"/>
        </w:rPr>
        <w:fldChar w:fldCharType="begin"/>
      </w:r>
      <w:r w:rsidRPr="00973CB2">
        <w:rPr>
          <w:rFonts w:asciiTheme="minorHAnsi" w:hAnsiTheme="minorHAnsi" w:cstheme="minorHAnsi"/>
          <w:color w:val="auto"/>
        </w:rPr>
        <w:instrText>SEQ Obrázek \* ARABIC</w:instrText>
      </w:r>
      <w:r w:rsidRPr="00973CB2">
        <w:rPr>
          <w:rFonts w:asciiTheme="minorHAnsi" w:hAnsiTheme="minorHAnsi" w:cstheme="minorHAnsi"/>
          <w:color w:val="auto"/>
        </w:rPr>
        <w:fldChar w:fldCharType="separate"/>
      </w:r>
      <w:r w:rsidR="002B33BC" w:rsidRPr="00973CB2">
        <w:rPr>
          <w:rFonts w:asciiTheme="minorHAnsi" w:hAnsiTheme="minorHAnsi" w:cstheme="minorHAnsi"/>
          <w:noProof/>
          <w:color w:val="auto"/>
        </w:rPr>
        <w:t>1</w:t>
      </w:r>
      <w:r w:rsidRPr="00973CB2">
        <w:rPr>
          <w:rFonts w:asciiTheme="minorHAnsi" w:hAnsiTheme="minorHAnsi" w:cstheme="minorHAnsi"/>
          <w:color w:val="auto"/>
        </w:rPr>
        <w:fldChar w:fldCharType="end"/>
      </w:r>
      <w:r w:rsidRPr="00973CB2">
        <w:rPr>
          <w:rFonts w:asciiTheme="minorHAnsi" w:hAnsiTheme="minorHAnsi" w:cstheme="minorHAnsi"/>
          <w:color w:val="auto"/>
        </w:rPr>
        <w:t xml:space="preserve"> </w:t>
      </w:r>
      <w:r w:rsidR="0000624A" w:rsidRPr="00973CB2">
        <w:rPr>
          <w:rFonts w:asciiTheme="minorHAnsi" w:hAnsiTheme="minorHAnsi" w:cstheme="minorHAnsi"/>
          <w:color w:val="auto"/>
        </w:rPr>
        <w:t>–</w:t>
      </w:r>
      <w:r w:rsidRPr="00973CB2">
        <w:rPr>
          <w:rFonts w:asciiTheme="minorHAnsi" w:hAnsiTheme="minorHAnsi" w:cstheme="minorHAnsi"/>
          <w:color w:val="auto"/>
        </w:rPr>
        <w:t xml:space="preserve"> </w:t>
      </w:r>
      <w:r w:rsidR="0000624A" w:rsidRPr="00973CB2">
        <w:rPr>
          <w:rFonts w:asciiTheme="minorHAnsi" w:hAnsiTheme="minorHAnsi" w:cstheme="minorHAnsi"/>
          <w:color w:val="auto"/>
        </w:rPr>
        <w:t>informativní zobrazení vymezení akcelerační oblasti v rámci území, pro které bylo zpracováno biologické posouzení</w:t>
      </w:r>
    </w:p>
    <w:bookmarkEnd w:id="15"/>
    <w:p w14:paraId="1E0D8130" w14:textId="77777777" w:rsidR="005640CE" w:rsidRPr="00610599" w:rsidRDefault="005640CE" w:rsidP="005640CE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9C078A" w:rsidRDefault="009A75CC" w:rsidP="00A04ECB">
      <w:pPr>
        <w:pStyle w:val="Zkladntext"/>
        <w:spacing w:line="276" w:lineRule="auto"/>
        <w:jc w:val="both"/>
      </w:pPr>
      <w:r w:rsidRPr="009C078A">
        <w:t xml:space="preserve">Územní opatření se vydává na dobu neurčitou. </w:t>
      </w:r>
      <w:r w:rsidR="00171FFE" w:rsidRPr="009C078A">
        <w:t xml:space="preserve">Dostatečnost podmínek uvedených v územním opatření </w:t>
      </w:r>
      <w:r w:rsidRPr="009C078A">
        <w:t>bude prověřován</w:t>
      </w:r>
      <w:r w:rsidR="00171FFE" w:rsidRPr="009C078A">
        <w:t>a</w:t>
      </w:r>
      <w:r w:rsidRPr="009C078A">
        <w:t xml:space="preserve"> v rámci zprávy o</w:t>
      </w:r>
      <w:r w:rsidR="009B2B2A" w:rsidRPr="009C078A">
        <w:t> </w:t>
      </w:r>
      <w:r w:rsidRPr="009C078A">
        <w:t>uplatňování územně plánovací dokumentace.</w:t>
      </w:r>
      <w:r w:rsidR="009B2B2A" w:rsidRPr="009C078A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9C078A" w:rsidRDefault="003258AF" w:rsidP="00A04ECB">
      <w:pPr>
        <w:pStyle w:val="Zkladntext"/>
        <w:spacing w:line="276" w:lineRule="auto"/>
        <w:jc w:val="both"/>
      </w:pPr>
      <w:r w:rsidRPr="009C078A">
        <w:t xml:space="preserve">Toto opatření obecné povahy </w:t>
      </w:r>
      <w:r w:rsidR="00475BF4" w:rsidRPr="009C078A">
        <w:t>se podle § 173 odst. 1 správního řádu oznamuje veřejnou vyhláškou a nabývá účinnosti patnáctým dnem po vyvěšení veřejné vyhlášky.</w:t>
      </w:r>
    </w:p>
    <w:p w14:paraId="6EC3E947" w14:textId="79B4DD4F" w:rsidR="006D351E" w:rsidRPr="002B33BC" w:rsidRDefault="00807E72" w:rsidP="002B33BC">
      <w:pPr>
        <w:pStyle w:val="Zkladntext"/>
        <w:spacing w:line="276" w:lineRule="auto"/>
        <w:jc w:val="both"/>
      </w:pPr>
      <w:r w:rsidRPr="009C078A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 w:rsidRPr="009C078A">
        <w:t> </w:t>
      </w:r>
      <w:r w:rsidRPr="009C078A">
        <w:t>přezkumném řízení, přičemž usnesení o zahájení přezkumného řízení lze vydat do 1 roku od účinnosti opatření.</w:t>
      </w:r>
    </w:p>
    <w:sectPr w:rsidR="006D351E" w:rsidRPr="002B33BC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C6A5D7" w14:textId="77777777" w:rsidR="00C00016" w:rsidRDefault="00C00016" w:rsidP="002B0244">
      <w:r>
        <w:separator/>
      </w:r>
    </w:p>
  </w:endnote>
  <w:endnote w:type="continuationSeparator" w:id="0">
    <w:p w14:paraId="00DE4D0F" w14:textId="77777777" w:rsidR="00C00016" w:rsidRDefault="00C00016" w:rsidP="002B02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64367644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283630C0" w14:textId="3D4684D9" w:rsidR="002B0244" w:rsidRPr="003966BE" w:rsidRDefault="002B0244" w:rsidP="003966BE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C02A49">
          <w:rPr>
            <w:rFonts w:ascii="Arial" w:hAnsi="Arial" w:cs="Arial"/>
            <w:sz w:val="20"/>
            <w:szCs w:val="20"/>
          </w:rPr>
          <w:fldChar w:fldCharType="begin"/>
        </w:r>
        <w:r w:rsidRPr="00C02A49">
          <w:rPr>
            <w:rFonts w:ascii="Arial" w:hAnsi="Arial" w:cs="Arial"/>
            <w:sz w:val="20"/>
            <w:szCs w:val="20"/>
          </w:rPr>
          <w:instrText>PAGE   \* MERGEFORMAT</w:instrText>
        </w:r>
        <w:r w:rsidRPr="00C02A49">
          <w:rPr>
            <w:rFonts w:ascii="Arial" w:hAnsi="Arial" w:cs="Arial"/>
            <w:sz w:val="20"/>
            <w:szCs w:val="20"/>
          </w:rPr>
          <w:fldChar w:fldCharType="separate"/>
        </w:r>
        <w:r w:rsidRPr="00C02A49">
          <w:rPr>
            <w:rFonts w:ascii="Arial" w:hAnsi="Arial" w:cs="Arial"/>
            <w:sz w:val="20"/>
            <w:szCs w:val="20"/>
          </w:rPr>
          <w:t>2</w:t>
        </w:r>
        <w:r w:rsidRPr="00C02A49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4B5AA" w14:textId="77777777" w:rsidR="00C00016" w:rsidRDefault="00C00016" w:rsidP="002B0244">
      <w:r>
        <w:separator/>
      </w:r>
    </w:p>
  </w:footnote>
  <w:footnote w:type="continuationSeparator" w:id="0">
    <w:p w14:paraId="6DA2B1A6" w14:textId="77777777" w:rsidR="00C00016" w:rsidRDefault="00C00016" w:rsidP="002B02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1A986960"/>
    <w:multiLevelType w:val="hybridMultilevel"/>
    <w:tmpl w:val="54D8735C"/>
    <w:lvl w:ilvl="0" w:tplc="ECB6B1FA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7C31943"/>
    <w:multiLevelType w:val="hybridMultilevel"/>
    <w:tmpl w:val="CEC27268"/>
    <w:lvl w:ilvl="0" w:tplc="98AA1E66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5"/>
  </w:num>
  <w:num w:numId="3" w16cid:durableId="1381897970">
    <w:abstractNumId w:val="19"/>
  </w:num>
  <w:num w:numId="4" w16cid:durableId="1925334634">
    <w:abstractNumId w:val="12"/>
  </w:num>
  <w:num w:numId="5" w16cid:durableId="124353530">
    <w:abstractNumId w:val="17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9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4"/>
  </w:num>
  <w:num w:numId="13" w16cid:durableId="1559124395">
    <w:abstractNumId w:val="25"/>
  </w:num>
  <w:num w:numId="14" w16cid:durableId="488135315">
    <w:abstractNumId w:val="3"/>
  </w:num>
  <w:num w:numId="15" w16cid:durableId="1956056202">
    <w:abstractNumId w:val="11"/>
  </w:num>
  <w:num w:numId="16" w16cid:durableId="1622571984">
    <w:abstractNumId w:val="10"/>
  </w:num>
  <w:num w:numId="17" w16cid:durableId="1499272555">
    <w:abstractNumId w:val="20"/>
  </w:num>
  <w:num w:numId="18" w16cid:durableId="718407127">
    <w:abstractNumId w:val="2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8"/>
  </w:num>
  <w:num w:numId="22" w16cid:durableId="776682791">
    <w:abstractNumId w:val="15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4"/>
  </w:num>
  <w:num w:numId="27" w16cid:durableId="369494929">
    <w:abstractNumId w:val="22"/>
    <w:lvlOverride w:ilvl="0">
      <w:lvl w:ilvl="0">
        <w:numFmt w:val="lowerLetter"/>
        <w:lvlText w:val="%1."/>
        <w:lvlJc w:val="left"/>
      </w:lvl>
    </w:lvlOverride>
  </w:num>
  <w:num w:numId="28" w16cid:durableId="41441231">
    <w:abstractNumId w:val="21"/>
  </w:num>
  <w:num w:numId="29" w16cid:durableId="68367656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3A78"/>
    <w:rsid w:val="0000441F"/>
    <w:rsid w:val="0000624A"/>
    <w:rsid w:val="00006539"/>
    <w:rsid w:val="000069F1"/>
    <w:rsid w:val="000100B6"/>
    <w:rsid w:val="000140E8"/>
    <w:rsid w:val="00015084"/>
    <w:rsid w:val="000247D2"/>
    <w:rsid w:val="00025274"/>
    <w:rsid w:val="00027971"/>
    <w:rsid w:val="00032D23"/>
    <w:rsid w:val="00034CDD"/>
    <w:rsid w:val="0004060A"/>
    <w:rsid w:val="00040C1B"/>
    <w:rsid w:val="0004153A"/>
    <w:rsid w:val="000462ED"/>
    <w:rsid w:val="00053CB5"/>
    <w:rsid w:val="00053DC5"/>
    <w:rsid w:val="00061984"/>
    <w:rsid w:val="000623C6"/>
    <w:rsid w:val="00062DE2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7A84"/>
    <w:rsid w:val="000A078A"/>
    <w:rsid w:val="000A2355"/>
    <w:rsid w:val="000A5882"/>
    <w:rsid w:val="000A6B81"/>
    <w:rsid w:val="000B0723"/>
    <w:rsid w:val="000B1683"/>
    <w:rsid w:val="000B1823"/>
    <w:rsid w:val="000C3C06"/>
    <w:rsid w:val="000C4151"/>
    <w:rsid w:val="000D0C94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0F74CF"/>
    <w:rsid w:val="00106A16"/>
    <w:rsid w:val="0010755E"/>
    <w:rsid w:val="001109B5"/>
    <w:rsid w:val="00112A98"/>
    <w:rsid w:val="00121939"/>
    <w:rsid w:val="00123034"/>
    <w:rsid w:val="0012493A"/>
    <w:rsid w:val="00125188"/>
    <w:rsid w:val="0013017F"/>
    <w:rsid w:val="00132184"/>
    <w:rsid w:val="001348F6"/>
    <w:rsid w:val="001402F6"/>
    <w:rsid w:val="00140B0C"/>
    <w:rsid w:val="00142B6C"/>
    <w:rsid w:val="00145D33"/>
    <w:rsid w:val="00150AB8"/>
    <w:rsid w:val="00154B19"/>
    <w:rsid w:val="00167E30"/>
    <w:rsid w:val="00171FFE"/>
    <w:rsid w:val="00174A25"/>
    <w:rsid w:val="001768BF"/>
    <w:rsid w:val="0018224B"/>
    <w:rsid w:val="00190E5A"/>
    <w:rsid w:val="00191012"/>
    <w:rsid w:val="001937FB"/>
    <w:rsid w:val="0019629F"/>
    <w:rsid w:val="001972CF"/>
    <w:rsid w:val="00197BC2"/>
    <w:rsid w:val="001A1F1D"/>
    <w:rsid w:val="001A4EBF"/>
    <w:rsid w:val="001B0D09"/>
    <w:rsid w:val="001B1214"/>
    <w:rsid w:val="001B4B31"/>
    <w:rsid w:val="001B7AE5"/>
    <w:rsid w:val="001C2308"/>
    <w:rsid w:val="001C4C69"/>
    <w:rsid w:val="001C4D88"/>
    <w:rsid w:val="001C628F"/>
    <w:rsid w:val="001C6E3E"/>
    <w:rsid w:val="001C7166"/>
    <w:rsid w:val="001D5372"/>
    <w:rsid w:val="001D53D3"/>
    <w:rsid w:val="001E3033"/>
    <w:rsid w:val="001E399F"/>
    <w:rsid w:val="001E4CE6"/>
    <w:rsid w:val="001F1C13"/>
    <w:rsid w:val="001F27B0"/>
    <w:rsid w:val="00201CDA"/>
    <w:rsid w:val="002120FC"/>
    <w:rsid w:val="00212138"/>
    <w:rsid w:val="00216B90"/>
    <w:rsid w:val="00216ED6"/>
    <w:rsid w:val="002266DC"/>
    <w:rsid w:val="002320C1"/>
    <w:rsid w:val="00232AA4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543AB"/>
    <w:rsid w:val="00262979"/>
    <w:rsid w:val="00265A5F"/>
    <w:rsid w:val="00265F3C"/>
    <w:rsid w:val="00283D4E"/>
    <w:rsid w:val="00291E52"/>
    <w:rsid w:val="00295513"/>
    <w:rsid w:val="002969DA"/>
    <w:rsid w:val="002A2768"/>
    <w:rsid w:val="002A54B9"/>
    <w:rsid w:val="002A66CD"/>
    <w:rsid w:val="002B0244"/>
    <w:rsid w:val="002B28C0"/>
    <w:rsid w:val="002B33BC"/>
    <w:rsid w:val="002B680C"/>
    <w:rsid w:val="002B6DE6"/>
    <w:rsid w:val="002C241D"/>
    <w:rsid w:val="002C2DF6"/>
    <w:rsid w:val="002C6AF5"/>
    <w:rsid w:val="002D22CC"/>
    <w:rsid w:val="002D2D8C"/>
    <w:rsid w:val="002D2F13"/>
    <w:rsid w:val="002D4968"/>
    <w:rsid w:val="002E22EB"/>
    <w:rsid w:val="002E24F2"/>
    <w:rsid w:val="002E5A67"/>
    <w:rsid w:val="002E65EC"/>
    <w:rsid w:val="002E76C9"/>
    <w:rsid w:val="002F6F14"/>
    <w:rsid w:val="002F7173"/>
    <w:rsid w:val="00300472"/>
    <w:rsid w:val="00302F28"/>
    <w:rsid w:val="00307F8E"/>
    <w:rsid w:val="0031004C"/>
    <w:rsid w:val="00314B6E"/>
    <w:rsid w:val="00321EA5"/>
    <w:rsid w:val="003258AF"/>
    <w:rsid w:val="00326984"/>
    <w:rsid w:val="00331DD3"/>
    <w:rsid w:val="00334780"/>
    <w:rsid w:val="003352C4"/>
    <w:rsid w:val="0034304C"/>
    <w:rsid w:val="00345DEA"/>
    <w:rsid w:val="00355D4A"/>
    <w:rsid w:val="00362161"/>
    <w:rsid w:val="00373225"/>
    <w:rsid w:val="00374011"/>
    <w:rsid w:val="00375345"/>
    <w:rsid w:val="003767BD"/>
    <w:rsid w:val="003773CF"/>
    <w:rsid w:val="003809B2"/>
    <w:rsid w:val="00380E4E"/>
    <w:rsid w:val="0038134D"/>
    <w:rsid w:val="00391036"/>
    <w:rsid w:val="003913F1"/>
    <w:rsid w:val="003966BE"/>
    <w:rsid w:val="00396F87"/>
    <w:rsid w:val="003A41CC"/>
    <w:rsid w:val="003A47F7"/>
    <w:rsid w:val="003A5714"/>
    <w:rsid w:val="003A62D6"/>
    <w:rsid w:val="003A6FA3"/>
    <w:rsid w:val="003B00B9"/>
    <w:rsid w:val="003B2237"/>
    <w:rsid w:val="003B3D99"/>
    <w:rsid w:val="003B792A"/>
    <w:rsid w:val="003C39A5"/>
    <w:rsid w:val="003C67C0"/>
    <w:rsid w:val="003D7A3C"/>
    <w:rsid w:val="003D7E3D"/>
    <w:rsid w:val="003E0F25"/>
    <w:rsid w:val="003E1C0A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7E31"/>
    <w:rsid w:val="004236F3"/>
    <w:rsid w:val="004240B6"/>
    <w:rsid w:val="00425B89"/>
    <w:rsid w:val="00425C1C"/>
    <w:rsid w:val="00432482"/>
    <w:rsid w:val="00443CFF"/>
    <w:rsid w:val="00443D23"/>
    <w:rsid w:val="00450FC6"/>
    <w:rsid w:val="00460ADD"/>
    <w:rsid w:val="00465FFF"/>
    <w:rsid w:val="00471843"/>
    <w:rsid w:val="00475BF4"/>
    <w:rsid w:val="00476D40"/>
    <w:rsid w:val="00490349"/>
    <w:rsid w:val="004C00F0"/>
    <w:rsid w:val="004C0D7C"/>
    <w:rsid w:val="004C7230"/>
    <w:rsid w:val="004D11C1"/>
    <w:rsid w:val="004D23B7"/>
    <w:rsid w:val="004E2A21"/>
    <w:rsid w:val="004E31DD"/>
    <w:rsid w:val="004E5D06"/>
    <w:rsid w:val="004E64EC"/>
    <w:rsid w:val="004E6C01"/>
    <w:rsid w:val="004E7831"/>
    <w:rsid w:val="004F367D"/>
    <w:rsid w:val="004F733E"/>
    <w:rsid w:val="005054AD"/>
    <w:rsid w:val="005114D7"/>
    <w:rsid w:val="00511F99"/>
    <w:rsid w:val="00514CF4"/>
    <w:rsid w:val="005175E1"/>
    <w:rsid w:val="00517879"/>
    <w:rsid w:val="0052263D"/>
    <w:rsid w:val="0052575C"/>
    <w:rsid w:val="005271D9"/>
    <w:rsid w:val="005356A5"/>
    <w:rsid w:val="00535FB7"/>
    <w:rsid w:val="00541FC6"/>
    <w:rsid w:val="0054272A"/>
    <w:rsid w:val="005444B8"/>
    <w:rsid w:val="0054579D"/>
    <w:rsid w:val="005469CB"/>
    <w:rsid w:val="005472CB"/>
    <w:rsid w:val="005526EE"/>
    <w:rsid w:val="00553017"/>
    <w:rsid w:val="00554BA7"/>
    <w:rsid w:val="0055615C"/>
    <w:rsid w:val="00556E2A"/>
    <w:rsid w:val="00561684"/>
    <w:rsid w:val="005640CE"/>
    <w:rsid w:val="00564BC8"/>
    <w:rsid w:val="0056553A"/>
    <w:rsid w:val="00573B45"/>
    <w:rsid w:val="00580284"/>
    <w:rsid w:val="005840B4"/>
    <w:rsid w:val="00584457"/>
    <w:rsid w:val="0058462C"/>
    <w:rsid w:val="005856FB"/>
    <w:rsid w:val="005859E4"/>
    <w:rsid w:val="0059112B"/>
    <w:rsid w:val="005960A6"/>
    <w:rsid w:val="00597539"/>
    <w:rsid w:val="005A6AF1"/>
    <w:rsid w:val="005B068F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40E9"/>
    <w:rsid w:val="005D4A05"/>
    <w:rsid w:val="005E2E99"/>
    <w:rsid w:val="005E2F35"/>
    <w:rsid w:val="005F1757"/>
    <w:rsid w:val="005F34E1"/>
    <w:rsid w:val="005F3836"/>
    <w:rsid w:val="005F7031"/>
    <w:rsid w:val="00602A43"/>
    <w:rsid w:val="00604992"/>
    <w:rsid w:val="00605C05"/>
    <w:rsid w:val="0060645C"/>
    <w:rsid w:val="006123DE"/>
    <w:rsid w:val="00613538"/>
    <w:rsid w:val="006221B7"/>
    <w:rsid w:val="00626457"/>
    <w:rsid w:val="00626B18"/>
    <w:rsid w:val="006311CC"/>
    <w:rsid w:val="0063715E"/>
    <w:rsid w:val="00642725"/>
    <w:rsid w:val="00642865"/>
    <w:rsid w:val="006472B1"/>
    <w:rsid w:val="0064737D"/>
    <w:rsid w:val="0065009F"/>
    <w:rsid w:val="0065108D"/>
    <w:rsid w:val="006513F5"/>
    <w:rsid w:val="0065194C"/>
    <w:rsid w:val="00653008"/>
    <w:rsid w:val="0065591B"/>
    <w:rsid w:val="00656A74"/>
    <w:rsid w:val="00664196"/>
    <w:rsid w:val="00670AD9"/>
    <w:rsid w:val="00670DFB"/>
    <w:rsid w:val="0067108C"/>
    <w:rsid w:val="00672CB8"/>
    <w:rsid w:val="006736AB"/>
    <w:rsid w:val="0067634C"/>
    <w:rsid w:val="0068622E"/>
    <w:rsid w:val="006920F6"/>
    <w:rsid w:val="006A27DD"/>
    <w:rsid w:val="006A3800"/>
    <w:rsid w:val="006A7548"/>
    <w:rsid w:val="006A7C01"/>
    <w:rsid w:val="006B05FC"/>
    <w:rsid w:val="006C3B27"/>
    <w:rsid w:val="006C6EC9"/>
    <w:rsid w:val="006C7339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12C83"/>
    <w:rsid w:val="007218A5"/>
    <w:rsid w:val="00722AB9"/>
    <w:rsid w:val="00740372"/>
    <w:rsid w:val="00746EAC"/>
    <w:rsid w:val="0074701F"/>
    <w:rsid w:val="00747800"/>
    <w:rsid w:val="007533B7"/>
    <w:rsid w:val="00760584"/>
    <w:rsid w:val="00762422"/>
    <w:rsid w:val="007635F3"/>
    <w:rsid w:val="00767908"/>
    <w:rsid w:val="007701FD"/>
    <w:rsid w:val="007736CE"/>
    <w:rsid w:val="00784845"/>
    <w:rsid w:val="00795BA2"/>
    <w:rsid w:val="00796199"/>
    <w:rsid w:val="00797578"/>
    <w:rsid w:val="007A4E97"/>
    <w:rsid w:val="007B0E7E"/>
    <w:rsid w:val="007B3E83"/>
    <w:rsid w:val="007C4E6D"/>
    <w:rsid w:val="007D0769"/>
    <w:rsid w:val="007D3716"/>
    <w:rsid w:val="007D4905"/>
    <w:rsid w:val="007E0277"/>
    <w:rsid w:val="007E1DEB"/>
    <w:rsid w:val="007E25D9"/>
    <w:rsid w:val="007E326D"/>
    <w:rsid w:val="007E46F8"/>
    <w:rsid w:val="007E4AB2"/>
    <w:rsid w:val="007F0D26"/>
    <w:rsid w:val="007F5AE2"/>
    <w:rsid w:val="008054AE"/>
    <w:rsid w:val="00805CBB"/>
    <w:rsid w:val="00806AB3"/>
    <w:rsid w:val="0080700F"/>
    <w:rsid w:val="00807E72"/>
    <w:rsid w:val="00817486"/>
    <w:rsid w:val="0082024A"/>
    <w:rsid w:val="00820CB6"/>
    <w:rsid w:val="0082120D"/>
    <w:rsid w:val="0082283C"/>
    <w:rsid w:val="00822E27"/>
    <w:rsid w:val="0082450B"/>
    <w:rsid w:val="0082606C"/>
    <w:rsid w:val="008261A7"/>
    <w:rsid w:val="0082707F"/>
    <w:rsid w:val="008366E3"/>
    <w:rsid w:val="008440ED"/>
    <w:rsid w:val="00844678"/>
    <w:rsid w:val="00845765"/>
    <w:rsid w:val="008457EB"/>
    <w:rsid w:val="00850755"/>
    <w:rsid w:val="00851E3C"/>
    <w:rsid w:val="00856BFE"/>
    <w:rsid w:val="00856CF3"/>
    <w:rsid w:val="00864148"/>
    <w:rsid w:val="008706D0"/>
    <w:rsid w:val="00870867"/>
    <w:rsid w:val="008811CF"/>
    <w:rsid w:val="0088126B"/>
    <w:rsid w:val="0088256C"/>
    <w:rsid w:val="00885820"/>
    <w:rsid w:val="00886D09"/>
    <w:rsid w:val="00892880"/>
    <w:rsid w:val="00896291"/>
    <w:rsid w:val="008A0767"/>
    <w:rsid w:val="008A2EC4"/>
    <w:rsid w:val="008A305E"/>
    <w:rsid w:val="008A673A"/>
    <w:rsid w:val="008C0614"/>
    <w:rsid w:val="008C09D4"/>
    <w:rsid w:val="008C1CFE"/>
    <w:rsid w:val="008C4B3A"/>
    <w:rsid w:val="008C5185"/>
    <w:rsid w:val="008CB221"/>
    <w:rsid w:val="008D1D0B"/>
    <w:rsid w:val="008D4738"/>
    <w:rsid w:val="008D7E80"/>
    <w:rsid w:val="008E0E4A"/>
    <w:rsid w:val="008E3543"/>
    <w:rsid w:val="008E6537"/>
    <w:rsid w:val="008E7BA2"/>
    <w:rsid w:val="008F0E29"/>
    <w:rsid w:val="008F3F50"/>
    <w:rsid w:val="008F66D6"/>
    <w:rsid w:val="008F66F6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4CB0"/>
    <w:rsid w:val="00934B51"/>
    <w:rsid w:val="009350BD"/>
    <w:rsid w:val="0093646D"/>
    <w:rsid w:val="00940615"/>
    <w:rsid w:val="009502BF"/>
    <w:rsid w:val="00953F1E"/>
    <w:rsid w:val="00955396"/>
    <w:rsid w:val="00961973"/>
    <w:rsid w:val="0096231D"/>
    <w:rsid w:val="00964062"/>
    <w:rsid w:val="00967035"/>
    <w:rsid w:val="00973CB2"/>
    <w:rsid w:val="00976A38"/>
    <w:rsid w:val="00980417"/>
    <w:rsid w:val="00981DA2"/>
    <w:rsid w:val="009828ED"/>
    <w:rsid w:val="00986567"/>
    <w:rsid w:val="00986655"/>
    <w:rsid w:val="00991287"/>
    <w:rsid w:val="00993839"/>
    <w:rsid w:val="009A1518"/>
    <w:rsid w:val="009A53BC"/>
    <w:rsid w:val="009A5FC1"/>
    <w:rsid w:val="009A75CC"/>
    <w:rsid w:val="009B2B2A"/>
    <w:rsid w:val="009B51FE"/>
    <w:rsid w:val="009B7C0D"/>
    <w:rsid w:val="009C078A"/>
    <w:rsid w:val="009C28B2"/>
    <w:rsid w:val="009C43E7"/>
    <w:rsid w:val="009C48AD"/>
    <w:rsid w:val="009C5C27"/>
    <w:rsid w:val="009C71A0"/>
    <w:rsid w:val="009D3410"/>
    <w:rsid w:val="009D5983"/>
    <w:rsid w:val="009F2798"/>
    <w:rsid w:val="009F6469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0C3E"/>
    <w:rsid w:val="00A21B2A"/>
    <w:rsid w:val="00A23EBF"/>
    <w:rsid w:val="00A30744"/>
    <w:rsid w:val="00A3165D"/>
    <w:rsid w:val="00A35148"/>
    <w:rsid w:val="00A37CA0"/>
    <w:rsid w:val="00A42AAE"/>
    <w:rsid w:val="00A4761D"/>
    <w:rsid w:val="00A5026B"/>
    <w:rsid w:val="00A60D2E"/>
    <w:rsid w:val="00A71CA5"/>
    <w:rsid w:val="00A825F2"/>
    <w:rsid w:val="00A85DFD"/>
    <w:rsid w:val="00A87EA8"/>
    <w:rsid w:val="00A92884"/>
    <w:rsid w:val="00A941EE"/>
    <w:rsid w:val="00AB573B"/>
    <w:rsid w:val="00AB744D"/>
    <w:rsid w:val="00AC3B2A"/>
    <w:rsid w:val="00AC405D"/>
    <w:rsid w:val="00AC4C61"/>
    <w:rsid w:val="00AC51C7"/>
    <w:rsid w:val="00AC5AFC"/>
    <w:rsid w:val="00AC6EFE"/>
    <w:rsid w:val="00AD0584"/>
    <w:rsid w:val="00AD715B"/>
    <w:rsid w:val="00AD72C1"/>
    <w:rsid w:val="00AE16B4"/>
    <w:rsid w:val="00AE4F09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64B9"/>
    <w:rsid w:val="00B2735D"/>
    <w:rsid w:val="00B2776B"/>
    <w:rsid w:val="00B3185A"/>
    <w:rsid w:val="00B31AF5"/>
    <w:rsid w:val="00B31EB2"/>
    <w:rsid w:val="00B34A16"/>
    <w:rsid w:val="00B358E0"/>
    <w:rsid w:val="00B40B00"/>
    <w:rsid w:val="00B42B40"/>
    <w:rsid w:val="00B42F7B"/>
    <w:rsid w:val="00B431F3"/>
    <w:rsid w:val="00B44BA9"/>
    <w:rsid w:val="00B473D0"/>
    <w:rsid w:val="00B47D43"/>
    <w:rsid w:val="00B510A7"/>
    <w:rsid w:val="00B5160E"/>
    <w:rsid w:val="00B5262A"/>
    <w:rsid w:val="00B55B02"/>
    <w:rsid w:val="00B63AEE"/>
    <w:rsid w:val="00B645F9"/>
    <w:rsid w:val="00B666A1"/>
    <w:rsid w:val="00B67625"/>
    <w:rsid w:val="00B7044A"/>
    <w:rsid w:val="00B706D8"/>
    <w:rsid w:val="00B70821"/>
    <w:rsid w:val="00B72F64"/>
    <w:rsid w:val="00B738B1"/>
    <w:rsid w:val="00B766CB"/>
    <w:rsid w:val="00B81460"/>
    <w:rsid w:val="00B85E3A"/>
    <w:rsid w:val="00B86BB9"/>
    <w:rsid w:val="00B904FC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C60E9"/>
    <w:rsid w:val="00BE0F09"/>
    <w:rsid w:val="00BE17DE"/>
    <w:rsid w:val="00BE568F"/>
    <w:rsid w:val="00BE6F67"/>
    <w:rsid w:val="00BE7E55"/>
    <w:rsid w:val="00BF3861"/>
    <w:rsid w:val="00C00016"/>
    <w:rsid w:val="00C02A49"/>
    <w:rsid w:val="00C17232"/>
    <w:rsid w:val="00C214D4"/>
    <w:rsid w:val="00C2259E"/>
    <w:rsid w:val="00C276DA"/>
    <w:rsid w:val="00C35A94"/>
    <w:rsid w:val="00C506A9"/>
    <w:rsid w:val="00C5343D"/>
    <w:rsid w:val="00C550F7"/>
    <w:rsid w:val="00C5598D"/>
    <w:rsid w:val="00C55E88"/>
    <w:rsid w:val="00C6290E"/>
    <w:rsid w:val="00C6291E"/>
    <w:rsid w:val="00C63542"/>
    <w:rsid w:val="00C65932"/>
    <w:rsid w:val="00C70B10"/>
    <w:rsid w:val="00C74320"/>
    <w:rsid w:val="00C82BDD"/>
    <w:rsid w:val="00C84DBC"/>
    <w:rsid w:val="00C854DB"/>
    <w:rsid w:val="00C90EB8"/>
    <w:rsid w:val="00C97863"/>
    <w:rsid w:val="00CA0483"/>
    <w:rsid w:val="00CA107C"/>
    <w:rsid w:val="00CA3D90"/>
    <w:rsid w:val="00CA6F7A"/>
    <w:rsid w:val="00CA72C9"/>
    <w:rsid w:val="00CB346E"/>
    <w:rsid w:val="00CB4382"/>
    <w:rsid w:val="00CB738F"/>
    <w:rsid w:val="00CC0E64"/>
    <w:rsid w:val="00CC1E90"/>
    <w:rsid w:val="00CD35AD"/>
    <w:rsid w:val="00CD43CD"/>
    <w:rsid w:val="00CD4CAD"/>
    <w:rsid w:val="00CD5D00"/>
    <w:rsid w:val="00CE02A5"/>
    <w:rsid w:val="00CE10FE"/>
    <w:rsid w:val="00CE75FD"/>
    <w:rsid w:val="00CF4DB8"/>
    <w:rsid w:val="00CF579C"/>
    <w:rsid w:val="00CF6155"/>
    <w:rsid w:val="00D01F81"/>
    <w:rsid w:val="00D03A33"/>
    <w:rsid w:val="00D05244"/>
    <w:rsid w:val="00D068EC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40042"/>
    <w:rsid w:val="00D433FF"/>
    <w:rsid w:val="00D44FAE"/>
    <w:rsid w:val="00D5010C"/>
    <w:rsid w:val="00D5109C"/>
    <w:rsid w:val="00D53149"/>
    <w:rsid w:val="00D53ABD"/>
    <w:rsid w:val="00D57921"/>
    <w:rsid w:val="00D645D0"/>
    <w:rsid w:val="00D67242"/>
    <w:rsid w:val="00D67E8D"/>
    <w:rsid w:val="00D70505"/>
    <w:rsid w:val="00D70DE3"/>
    <w:rsid w:val="00D75274"/>
    <w:rsid w:val="00D77AA8"/>
    <w:rsid w:val="00D81E16"/>
    <w:rsid w:val="00D906EB"/>
    <w:rsid w:val="00DA328C"/>
    <w:rsid w:val="00DA361C"/>
    <w:rsid w:val="00DA6634"/>
    <w:rsid w:val="00DB1458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E01C4F"/>
    <w:rsid w:val="00E04352"/>
    <w:rsid w:val="00E103A4"/>
    <w:rsid w:val="00E149C6"/>
    <w:rsid w:val="00E167C7"/>
    <w:rsid w:val="00E17C37"/>
    <w:rsid w:val="00E205AC"/>
    <w:rsid w:val="00E20EF2"/>
    <w:rsid w:val="00E216DA"/>
    <w:rsid w:val="00E22FB1"/>
    <w:rsid w:val="00E23DD7"/>
    <w:rsid w:val="00E25E66"/>
    <w:rsid w:val="00E33360"/>
    <w:rsid w:val="00E3481B"/>
    <w:rsid w:val="00E34E26"/>
    <w:rsid w:val="00E5042A"/>
    <w:rsid w:val="00E50578"/>
    <w:rsid w:val="00E51CA6"/>
    <w:rsid w:val="00E537EB"/>
    <w:rsid w:val="00E569BB"/>
    <w:rsid w:val="00E618C9"/>
    <w:rsid w:val="00E62FA2"/>
    <w:rsid w:val="00E6669A"/>
    <w:rsid w:val="00E66718"/>
    <w:rsid w:val="00E66746"/>
    <w:rsid w:val="00E66B78"/>
    <w:rsid w:val="00E66EA8"/>
    <w:rsid w:val="00E701A1"/>
    <w:rsid w:val="00E83255"/>
    <w:rsid w:val="00E848E0"/>
    <w:rsid w:val="00E86070"/>
    <w:rsid w:val="00E8790E"/>
    <w:rsid w:val="00EA0C50"/>
    <w:rsid w:val="00EA2F24"/>
    <w:rsid w:val="00EA3EF7"/>
    <w:rsid w:val="00EA7405"/>
    <w:rsid w:val="00EA756C"/>
    <w:rsid w:val="00EB66F1"/>
    <w:rsid w:val="00EB7380"/>
    <w:rsid w:val="00EC5896"/>
    <w:rsid w:val="00ED1FE5"/>
    <w:rsid w:val="00EE2A44"/>
    <w:rsid w:val="00EE5DAB"/>
    <w:rsid w:val="00EF093A"/>
    <w:rsid w:val="00EF112F"/>
    <w:rsid w:val="00EF28DF"/>
    <w:rsid w:val="00EF44F9"/>
    <w:rsid w:val="00F0236A"/>
    <w:rsid w:val="00F0357B"/>
    <w:rsid w:val="00F04065"/>
    <w:rsid w:val="00F105FF"/>
    <w:rsid w:val="00F10D38"/>
    <w:rsid w:val="00F1341C"/>
    <w:rsid w:val="00F170C0"/>
    <w:rsid w:val="00F17768"/>
    <w:rsid w:val="00F301DF"/>
    <w:rsid w:val="00F41273"/>
    <w:rsid w:val="00F5079D"/>
    <w:rsid w:val="00F51BED"/>
    <w:rsid w:val="00F53E30"/>
    <w:rsid w:val="00F544BE"/>
    <w:rsid w:val="00F54FD8"/>
    <w:rsid w:val="00F61B25"/>
    <w:rsid w:val="00F678C4"/>
    <w:rsid w:val="00F73D7E"/>
    <w:rsid w:val="00F76353"/>
    <w:rsid w:val="00F81F0E"/>
    <w:rsid w:val="00F92048"/>
    <w:rsid w:val="00F947E3"/>
    <w:rsid w:val="00F94E19"/>
    <w:rsid w:val="00F95458"/>
    <w:rsid w:val="00F96557"/>
    <w:rsid w:val="00F977F2"/>
    <w:rsid w:val="00F97AC0"/>
    <w:rsid w:val="00FA10B0"/>
    <w:rsid w:val="00FA23A9"/>
    <w:rsid w:val="00FA3452"/>
    <w:rsid w:val="00FB7257"/>
    <w:rsid w:val="00FC569E"/>
    <w:rsid w:val="00FC76B0"/>
    <w:rsid w:val="00FD1D92"/>
    <w:rsid w:val="00FD3418"/>
    <w:rsid w:val="00FE3384"/>
    <w:rsid w:val="00FF6A3D"/>
    <w:rsid w:val="00FF74ED"/>
    <w:rsid w:val="013BC737"/>
    <w:rsid w:val="03357430"/>
    <w:rsid w:val="0359A0F3"/>
    <w:rsid w:val="058825C9"/>
    <w:rsid w:val="05F5F2A7"/>
    <w:rsid w:val="09495DDD"/>
    <w:rsid w:val="0B2ACBE2"/>
    <w:rsid w:val="0C4B2BAE"/>
    <w:rsid w:val="0ED6C5F0"/>
    <w:rsid w:val="0EE06E70"/>
    <w:rsid w:val="0FE8EF02"/>
    <w:rsid w:val="12346F1F"/>
    <w:rsid w:val="133D5C60"/>
    <w:rsid w:val="159CF4A2"/>
    <w:rsid w:val="1D258A45"/>
    <w:rsid w:val="1E05098F"/>
    <w:rsid w:val="1E372758"/>
    <w:rsid w:val="2327368F"/>
    <w:rsid w:val="25271937"/>
    <w:rsid w:val="25828C8F"/>
    <w:rsid w:val="298CD8D4"/>
    <w:rsid w:val="2D2A2D15"/>
    <w:rsid w:val="318E65BA"/>
    <w:rsid w:val="32C73F65"/>
    <w:rsid w:val="34029785"/>
    <w:rsid w:val="34871CB7"/>
    <w:rsid w:val="38B1B709"/>
    <w:rsid w:val="3EAEBA3D"/>
    <w:rsid w:val="4017B276"/>
    <w:rsid w:val="430D2206"/>
    <w:rsid w:val="4596A566"/>
    <w:rsid w:val="47C808FE"/>
    <w:rsid w:val="48664221"/>
    <w:rsid w:val="4ADA686A"/>
    <w:rsid w:val="4B6B8130"/>
    <w:rsid w:val="4BA8C232"/>
    <w:rsid w:val="4D2D53F8"/>
    <w:rsid w:val="4E3F6336"/>
    <w:rsid w:val="4E7B7FF4"/>
    <w:rsid w:val="52333543"/>
    <w:rsid w:val="5256204E"/>
    <w:rsid w:val="551D77A7"/>
    <w:rsid w:val="559F9310"/>
    <w:rsid w:val="5B989174"/>
    <w:rsid w:val="5E845BAB"/>
    <w:rsid w:val="5FDA8E42"/>
    <w:rsid w:val="638A8E82"/>
    <w:rsid w:val="6A832565"/>
    <w:rsid w:val="6AFDBDBD"/>
    <w:rsid w:val="6EBF307A"/>
    <w:rsid w:val="6F4FAC4E"/>
    <w:rsid w:val="6FFE3A5B"/>
    <w:rsid w:val="700EC2E2"/>
    <w:rsid w:val="710799FE"/>
    <w:rsid w:val="768779BE"/>
    <w:rsid w:val="76A738C6"/>
    <w:rsid w:val="777A7C7C"/>
    <w:rsid w:val="7C1BF424"/>
    <w:rsid w:val="7E039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89A08A5-5C71-473B-9A09-A2207AC0F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2B0244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2B0244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2B0244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2B0244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3</Pages>
  <Words>4101</Words>
  <Characters>24198</Characters>
  <Application>Microsoft Office Word</Application>
  <DocSecurity>0</DocSecurity>
  <Lines>201</Lines>
  <Paragraphs>56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28243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48</cp:revision>
  <cp:lastPrinted>2026-04-06T13:12:00Z</cp:lastPrinted>
  <dcterms:created xsi:type="dcterms:W3CDTF">2026-03-06T15:49:00Z</dcterms:created>
  <dcterms:modified xsi:type="dcterms:W3CDTF">2026-07-20T11:55:00Z</dcterms:modified>
</cp:coreProperties>
</file>