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7EA3D0" w14:textId="7647BD20" w:rsidR="00616193" w:rsidRPr="00024EBB" w:rsidRDefault="002F33BC" w:rsidP="00024EBB">
      <w:pPr>
        <w:spacing w:before="1600" w:after="240" w:line="276" w:lineRule="auto"/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w:drawing>
          <wp:anchor distT="0" distB="0" distL="114300" distR="114300" simplePos="0" relativeHeight="251658240" behindDoc="1" locked="1" layoutInCell="1" allowOverlap="1" wp14:anchorId="392F5F2C" wp14:editId="3683C2DE">
            <wp:simplePos x="0" y="0"/>
            <wp:positionH relativeFrom="page">
              <wp:posOffset>902970</wp:posOffset>
            </wp:positionH>
            <wp:positionV relativeFrom="page">
              <wp:posOffset>867410</wp:posOffset>
            </wp:positionV>
            <wp:extent cx="5759450" cy="313055"/>
            <wp:effectExtent l="0" t="0" r="0" b="0"/>
            <wp:wrapNone/>
            <wp:docPr id="966200392" name="Obrázek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6200392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3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24EBB">
        <w:rPr>
          <w:rFonts w:ascii="Arial" w:hAnsi="Arial" w:cs="Arial"/>
          <w:b/>
          <w:bCs/>
          <w:sz w:val="20"/>
          <w:szCs w:val="20"/>
        </w:rPr>
        <w:t xml:space="preserve">Odůvodnění </w:t>
      </w:r>
      <w:r w:rsidR="000B1823" w:rsidRPr="005960A6">
        <w:rPr>
          <w:rFonts w:ascii="Arial" w:hAnsi="Arial" w:cs="Arial"/>
          <w:b/>
          <w:bCs/>
          <w:sz w:val="20"/>
          <w:szCs w:val="20"/>
        </w:rPr>
        <w:t>Op</w:t>
      </w:r>
      <w:r w:rsidR="000B1823" w:rsidRPr="006472B1">
        <w:rPr>
          <w:rFonts w:ascii="Arial" w:hAnsi="Arial" w:cs="Arial"/>
          <w:b/>
          <w:bCs/>
          <w:sz w:val="20"/>
          <w:szCs w:val="20"/>
        </w:rPr>
        <w:t>atření obecné povahy</w:t>
      </w:r>
      <w:r w:rsidR="00024EBB">
        <w:rPr>
          <w:rFonts w:ascii="Arial" w:hAnsi="Arial" w:cs="Arial"/>
          <w:b/>
          <w:bCs/>
          <w:sz w:val="20"/>
          <w:szCs w:val="20"/>
        </w:rPr>
        <w:t xml:space="preserve"> </w:t>
      </w:r>
      <w:r w:rsidR="00CA64D3" w:rsidRPr="00CA64D3">
        <w:rPr>
          <w:rFonts w:ascii="Arial" w:hAnsi="Arial" w:cs="Arial"/>
          <w:b/>
          <w:bCs/>
          <w:sz w:val="20"/>
          <w:szCs w:val="20"/>
        </w:rPr>
        <w:t>pro akcelerační oblast</w:t>
      </w:r>
      <w:r w:rsidR="00CA64D3" w:rsidRPr="007B7DFD">
        <w:rPr>
          <w:rFonts w:ascii="Arial" w:hAnsi="Arial" w:cs="Arial"/>
          <w:sz w:val="20"/>
          <w:szCs w:val="20"/>
        </w:rPr>
        <w:t xml:space="preserve"> </w:t>
      </w:r>
      <w:r w:rsidR="00CA64D3" w:rsidRPr="007B7DFD">
        <w:rPr>
          <w:rFonts w:ascii="Arial" w:hAnsi="Arial" w:cs="Arial"/>
          <w:b/>
          <w:bCs/>
          <w:sz w:val="20"/>
          <w:szCs w:val="20"/>
        </w:rPr>
        <w:t>AOV74 Lomy</w:t>
      </w:r>
    </w:p>
    <w:p w14:paraId="7E2FEC61" w14:textId="04887193" w:rsidR="00D13C07" w:rsidRPr="00670AD9" w:rsidRDefault="00653008" w:rsidP="00A04ECB">
      <w:pPr>
        <w:spacing w:before="120" w:after="12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se vztahuje k akcelerační oblasti </w:t>
      </w:r>
      <w:r w:rsidR="008B6D9B" w:rsidRPr="002C3319">
        <w:rPr>
          <w:rFonts w:ascii="Arial" w:hAnsi="Arial" w:cs="Arial"/>
          <w:b/>
          <w:bCs/>
          <w:sz w:val="20"/>
          <w:szCs w:val="20"/>
        </w:rPr>
        <w:t>AOV</w:t>
      </w:r>
      <w:r w:rsidR="0090021D" w:rsidRPr="002C3319">
        <w:rPr>
          <w:rFonts w:ascii="Arial" w:hAnsi="Arial" w:cs="Arial"/>
          <w:b/>
          <w:bCs/>
          <w:sz w:val="20"/>
          <w:szCs w:val="20"/>
        </w:rPr>
        <w:t>7</w:t>
      </w:r>
      <w:r w:rsidR="002C3319" w:rsidRPr="002C3319">
        <w:rPr>
          <w:rFonts w:ascii="Arial" w:hAnsi="Arial" w:cs="Arial"/>
          <w:b/>
          <w:bCs/>
          <w:sz w:val="20"/>
          <w:szCs w:val="20"/>
        </w:rPr>
        <w:t>4</w:t>
      </w:r>
      <w:r w:rsidR="008B6D9B" w:rsidRPr="002C3319">
        <w:rPr>
          <w:rFonts w:ascii="Arial" w:hAnsi="Arial" w:cs="Arial"/>
          <w:b/>
          <w:bCs/>
          <w:sz w:val="20"/>
          <w:szCs w:val="20"/>
        </w:rPr>
        <w:t xml:space="preserve"> </w:t>
      </w:r>
      <w:r w:rsidR="002C3319" w:rsidRPr="002C3319">
        <w:rPr>
          <w:rFonts w:ascii="Arial" w:hAnsi="Arial" w:cs="Arial"/>
          <w:b/>
          <w:bCs/>
          <w:sz w:val="20"/>
          <w:szCs w:val="20"/>
        </w:rPr>
        <w:t>Lomy</w:t>
      </w:r>
      <w:r w:rsidRPr="00670AD9">
        <w:rPr>
          <w:rFonts w:ascii="Arial" w:hAnsi="Arial" w:cs="Arial"/>
          <w:sz w:val="20"/>
          <w:szCs w:val="20"/>
        </w:rPr>
        <w:t xml:space="preserve">, vymezené </w:t>
      </w:r>
      <w:r w:rsidR="006F5928" w:rsidRPr="006472B1">
        <w:rPr>
          <w:rFonts w:ascii="Arial" w:hAnsi="Arial" w:cs="Arial"/>
          <w:sz w:val="20"/>
          <w:szCs w:val="20"/>
        </w:rPr>
        <w:t xml:space="preserve">ve </w:t>
      </w:r>
      <w:r w:rsidR="006F5928">
        <w:rPr>
          <w:rFonts w:ascii="Arial" w:hAnsi="Arial" w:cs="Arial"/>
          <w:sz w:val="20"/>
          <w:szCs w:val="20"/>
        </w:rPr>
        <w:t>Z</w:t>
      </w:r>
      <w:r w:rsidR="006F5928" w:rsidRPr="006472B1">
        <w:rPr>
          <w:rFonts w:ascii="Arial" w:hAnsi="Arial" w:cs="Arial"/>
          <w:sz w:val="20"/>
          <w:szCs w:val="20"/>
        </w:rPr>
        <w:t>měně č.</w:t>
      </w:r>
      <w:r w:rsidR="00D06E79">
        <w:rPr>
          <w:rFonts w:ascii="Arial" w:hAnsi="Arial" w:cs="Arial"/>
          <w:sz w:val="20"/>
          <w:szCs w:val="20"/>
        </w:rPr>
        <w:t> </w:t>
      </w:r>
      <w:r w:rsidR="006F5928" w:rsidRPr="006472B1">
        <w:rPr>
          <w:rFonts w:ascii="Arial" w:hAnsi="Arial" w:cs="Arial"/>
          <w:sz w:val="20"/>
          <w:szCs w:val="20"/>
        </w:rPr>
        <w:t xml:space="preserve">2 </w:t>
      </w:r>
      <w:r w:rsidR="006F5928">
        <w:rPr>
          <w:rFonts w:ascii="Arial" w:hAnsi="Arial" w:cs="Arial"/>
          <w:sz w:val="20"/>
          <w:szCs w:val="20"/>
        </w:rPr>
        <w:t>ú</w:t>
      </w:r>
      <w:r w:rsidR="006F5928" w:rsidRPr="006472B1">
        <w:rPr>
          <w:rFonts w:ascii="Arial" w:hAnsi="Arial" w:cs="Arial"/>
          <w:sz w:val="20"/>
          <w:szCs w:val="20"/>
        </w:rPr>
        <w:t>zemního rozvoj</w:t>
      </w:r>
      <w:r w:rsidR="006F5928">
        <w:rPr>
          <w:rFonts w:ascii="Arial" w:hAnsi="Arial" w:cs="Arial"/>
          <w:sz w:val="20"/>
          <w:szCs w:val="20"/>
        </w:rPr>
        <w:t>ového plánu</w:t>
      </w:r>
      <w:r w:rsidRPr="00670AD9">
        <w:rPr>
          <w:rFonts w:ascii="Arial" w:hAnsi="Arial" w:cs="Arial"/>
          <w:sz w:val="20"/>
          <w:szCs w:val="20"/>
        </w:rPr>
        <w:t>.</w:t>
      </w:r>
      <w:r w:rsidR="00334780" w:rsidRPr="00670AD9">
        <w:rPr>
          <w:rFonts w:ascii="Arial" w:hAnsi="Arial" w:cs="Arial"/>
          <w:sz w:val="20"/>
          <w:szCs w:val="20"/>
        </w:rPr>
        <w:t xml:space="preserve"> </w:t>
      </w:r>
      <w:r w:rsidR="00D13C07" w:rsidRPr="00670AD9">
        <w:rPr>
          <w:rFonts w:ascii="Arial" w:hAnsi="Arial" w:cs="Arial"/>
          <w:sz w:val="20"/>
          <w:szCs w:val="20"/>
        </w:rPr>
        <w:t xml:space="preserve">Územní opatření </w:t>
      </w:r>
      <w:r w:rsidR="00906CD1" w:rsidRPr="00670AD9">
        <w:rPr>
          <w:rFonts w:ascii="Arial" w:hAnsi="Arial" w:cs="Arial"/>
          <w:sz w:val="20"/>
          <w:szCs w:val="20"/>
        </w:rPr>
        <w:t>proto stanoví podmínky a zmírňující opatření pro výrobu energie z</w:t>
      </w:r>
      <w:r w:rsidR="005B39AF" w:rsidRPr="00670AD9">
        <w:rPr>
          <w:rFonts w:ascii="Arial" w:hAnsi="Arial" w:cs="Arial"/>
          <w:sz w:val="20"/>
          <w:szCs w:val="20"/>
        </w:rPr>
        <w:t xml:space="preserve"> energie </w:t>
      </w:r>
      <w:r w:rsidR="00906CD1" w:rsidRPr="00670AD9">
        <w:rPr>
          <w:rFonts w:ascii="Arial" w:hAnsi="Arial" w:cs="Arial"/>
          <w:sz w:val="20"/>
          <w:szCs w:val="20"/>
        </w:rPr>
        <w:t>větru</w:t>
      </w:r>
      <w:r w:rsidR="00D13C07" w:rsidRPr="00670AD9">
        <w:rPr>
          <w:rFonts w:ascii="Arial" w:hAnsi="Arial" w:cs="Arial"/>
          <w:sz w:val="20"/>
          <w:szCs w:val="20"/>
        </w:rPr>
        <w:t>.</w:t>
      </w:r>
      <w:r w:rsidR="00922192" w:rsidRPr="00670AD9">
        <w:rPr>
          <w:rFonts w:ascii="Arial" w:hAnsi="Arial" w:cs="Arial"/>
          <w:sz w:val="20"/>
          <w:szCs w:val="20"/>
        </w:rPr>
        <w:t xml:space="preserve"> </w:t>
      </w:r>
      <w:r w:rsidR="00922192" w:rsidRPr="00670AD9">
        <w:rPr>
          <w:rFonts w:ascii="Arial" w:hAnsi="Arial" w:cs="Arial"/>
          <w:b/>
          <w:bCs/>
          <w:sz w:val="20"/>
          <w:szCs w:val="20"/>
        </w:rPr>
        <w:t xml:space="preserve">Důvody vymezení akcelerační oblasti v daném místě a pro daný typ obnovitelného zdroje jsou popsány v odůvodnění </w:t>
      </w:r>
      <w:r w:rsidR="00E569BB" w:rsidRPr="00670AD9">
        <w:rPr>
          <w:rFonts w:ascii="Arial" w:hAnsi="Arial" w:cs="Arial"/>
          <w:b/>
          <w:bCs/>
          <w:sz w:val="20"/>
          <w:szCs w:val="20"/>
        </w:rPr>
        <w:t xml:space="preserve">Změny </w:t>
      </w:r>
      <w:r w:rsidR="00922192" w:rsidRPr="00670AD9">
        <w:rPr>
          <w:rFonts w:ascii="Arial" w:hAnsi="Arial" w:cs="Arial"/>
          <w:b/>
          <w:bCs/>
          <w:sz w:val="20"/>
          <w:szCs w:val="20"/>
        </w:rPr>
        <w:t xml:space="preserve">č. 2 </w:t>
      </w:r>
      <w:r w:rsidR="006F5928" w:rsidRPr="006F5928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922192" w:rsidRPr="00670AD9">
        <w:rPr>
          <w:rFonts w:ascii="Arial" w:hAnsi="Arial" w:cs="Arial"/>
          <w:b/>
          <w:bCs/>
          <w:sz w:val="20"/>
          <w:szCs w:val="20"/>
        </w:rPr>
        <w:t>.</w:t>
      </w:r>
    </w:p>
    <w:p w14:paraId="26627079" w14:textId="5F3AB15B" w:rsidR="00F94E19" w:rsidRPr="00670AD9" w:rsidRDefault="00F94E19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92ADEE5">
        <w:rPr>
          <w:rFonts w:ascii="Arial" w:hAnsi="Arial" w:cs="Arial"/>
          <w:sz w:val="20"/>
          <w:szCs w:val="20"/>
        </w:rPr>
        <w:t xml:space="preserve">Rozloha akcelerační oblasti je </w:t>
      </w:r>
      <w:r w:rsidR="5489482C" w:rsidRPr="092ADEE5">
        <w:rPr>
          <w:rFonts w:ascii="Arial" w:hAnsi="Arial" w:cs="Arial"/>
          <w:sz w:val="20"/>
          <w:szCs w:val="20"/>
        </w:rPr>
        <w:t>1207,4</w:t>
      </w:r>
      <w:r w:rsidRPr="092ADEE5">
        <w:rPr>
          <w:rFonts w:ascii="Arial" w:hAnsi="Arial" w:cs="Arial"/>
          <w:sz w:val="20"/>
          <w:szCs w:val="20"/>
        </w:rPr>
        <w:t xml:space="preserve"> ha</w:t>
      </w:r>
      <w:r w:rsidR="00B7044A" w:rsidRPr="092ADEE5">
        <w:rPr>
          <w:rFonts w:ascii="Arial" w:hAnsi="Arial" w:cs="Arial"/>
          <w:sz w:val="20"/>
          <w:szCs w:val="20"/>
        </w:rPr>
        <w:t xml:space="preserve"> (</w:t>
      </w:r>
      <w:r w:rsidR="002C3319" w:rsidRPr="092ADEE5">
        <w:rPr>
          <w:rFonts w:ascii="Arial" w:hAnsi="Arial" w:cs="Arial"/>
          <w:sz w:val="20"/>
          <w:szCs w:val="20"/>
        </w:rPr>
        <w:t>12</w:t>
      </w:r>
      <w:r w:rsidR="008B6D9B" w:rsidRPr="092ADEE5">
        <w:rPr>
          <w:rFonts w:ascii="Arial" w:hAnsi="Arial" w:cs="Arial"/>
          <w:sz w:val="20"/>
          <w:szCs w:val="20"/>
        </w:rPr>
        <w:t>,</w:t>
      </w:r>
      <w:r w:rsidR="002C3319" w:rsidRPr="092ADEE5">
        <w:rPr>
          <w:rFonts w:ascii="Arial" w:hAnsi="Arial" w:cs="Arial"/>
          <w:sz w:val="20"/>
          <w:szCs w:val="20"/>
        </w:rPr>
        <w:t>1</w:t>
      </w:r>
      <w:r w:rsidR="00B7044A" w:rsidRPr="092ADEE5">
        <w:rPr>
          <w:rFonts w:ascii="Arial" w:hAnsi="Arial" w:cs="Arial"/>
          <w:sz w:val="20"/>
          <w:szCs w:val="20"/>
        </w:rPr>
        <w:t xml:space="preserve"> km</w:t>
      </w:r>
      <w:r w:rsidR="00B7044A" w:rsidRPr="092ADEE5">
        <w:rPr>
          <w:rFonts w:ascii="Arial" w:hAnsi="Arial" w:cs="Arial"/>
          <w:sz w:val="20"/>
          <w:szCs w:val="20"/>
          <w:vertAlign w:val="superscript"/>
        </w:rPr>
        <w:t>2</w:t>
      </w:r>
      <w:r w:rsidR="00B7044A" w:rsidRPr="092ADEE5">
        <w:rPr>
          <w:rFonts w:ascii="Arial" w:hAnsi="Arial" w:cs="Arial"/>
          <w:sz w:val="20"/>
          <w:szCs w:val="20"/>
        </w:rPr>
        <w:t>)</w:t>
      </w:r>
      <w:r w:rsidRPr="092ADEE5">
        <w:rPr>
          <w:rFonts w:ascii="Arial" w:hAnsi="Arial" w:cs="Arial"/>
          <w:sz w:val="20"/>
          <w:szCs w:val="20"/>
        </w:rPr>
        <w:t xml:space="preserve"> a odhadovaný maximální celkový instalovaný výkon záměrů pro využití obnovitelného </w:t>
      </w:r>
      <w:r w:rsidR="00D303E4" w:rsidRPr="092ADEE5">
        <w:rPr>
          <w:rFonts w:ascii="Arial" w:hAnsi="Arial" w:cs="Arial"/>
          <w:sz w:val="20"/>
          <w:szCs w:val="20"/>
        </w:rPr>
        <w:t>zdroje – energie</w:t>
      </w:r>
      <w:r w:rsidRPr="092ADEE5">
        <w:rPr>
          <w:rFonts w:ascii="Arial" w:hAnsi="Arial" w:cs="Arial"/>
          <w:sz w:val="20"/>
          <w:szCs w:val="20"/>
        </w:rPr>
        <w:t xml:space="preserve"> větru umístitelných v této akcelerační oblasti je </w:t>
      </w:r>
      <w:r w:rsidR="63CDD269" w:rsidRPr="092ADEE5">
        <w:rPr>
          <w:rFonts w:ascii="Arial" w:hAnsi="Arial" w:cs="Arial"/>
          <w:sz w:val="20"/>
          <w:szCs w:val="20"/>
        </w:rPr>
        <w:t>119</w:t>
      </w:r>
      <w:r w:rsidR="0035325E">
        <w:rPr>
          <w:rFonts w:ascii="Arial" w:hAnsi="Arial" w:cs="Arial"/>
          <w:sz w:val="20"/>
          <w:szCs w:val="20"/>
        </w:rPr>
        <w:t> </w:t>
      </w:r>
      <w:r w:rsidRPr="092ADEE5">
        <w:rPr>
          <w:rFonts w:ascii="Arial" w:hAnsi="Arial" w:cs="Arial"/>
          <w:sz w:val="20"/>
          <w:szCs w:val="20"/>
        </w:rPr>
        <w:t>MW.</w:t>
      </w:r>
      <w:r w:rsidR="00E848E0" w:rsidRPr="092ADEE5">
        <w:rPr>
          <w:rFonts w:ascii="Arial" w:hAnsi="Arial" w:cs="Arial"/>
          <w:sz w:val="20"/>
          <w:szCs w:val="20"/>
        </w:rPr>
        <w:t xml:space="preserve"> To znamená, že se </w:t>
      </w:r>
      <w:r w:rsidR="008457EB" w:rsidRPr="092ADEE5">
        <w:rPr>
          <w:rFonts w:ascii="Arial" w:hAnsi="Arial" w:cs="Arial"/>
          <w:sz w:val="20"/>
          <w:szCs w:val="20"/>
        </w:rPr>
        <w:t>odhaduje</w:t>
      </w:r>
      <w:r w:rsidR="00E848E0" w:rsidRPr="092ADEE5">
        <w:rPr>
          <w:rFonts w:ascii="Arial" w:hAnsi="Arial" w:cs="Arial"/>
          <w:sz w:val="20"/>
          <w:szCs w:val="20"/>
        </w:rPr>
        <w:t xml:space="preserve">, že záměry </w:t>
      </w:r>
      <w:r w:rsidR="008457EB" w:rsidRPr="092ADEE5">
        <w:rPr>
          <w:rFonts w:ascii="Arial" w:hAnsi="Arial" w:cs="Arial"/>
          <w:sz w:val="20"/>
          <w:szCs w:val="20"/>
        </w:rPr>
        <w:t xml:space="preserve">OZE umístitelné v dané akcelerační oblasti mohou při optimálních podmínkách vyvinout špičkový elektrický výkon </w:t>
      </w:r>
      <w:r w:rsidR="790FFAA0" w:rsidRPr="092ADEE5">
        <w:rPr>
          <w:rFonts w:ascii="Arial" w:hAnsi="Arial" w:cs="Arial"/>
          <w:sz w:val="20"/>
          <w:szCs w:val="20"/>
        </w:rPr>
        <w:t xml:space="preserve">119 </w:t>
      </w:r>
      <w:proofErr w:type="spellStart"/>
      <w:r w:rsidR="008457EB" w:rsidRPr="092ADEE5">
        <w:rPr>
          <w:rFonts w:ascii="Arial" w:hAnsi="Arial" w:cs="Arial"/>
          <w:sz w:val="20"/>
          <w:szCs w:val="20"/>
        </w:rPr>
        <w:t>MWp</w:t>
      </w:r>
      <w:proofErr w:type="spellEnd"/>
      <w:r w:rsidR="008457EB" w:rsidRPr="092ADEE5">
        <w:rPr>
          <w:rFonts w:ascii="Arial" w:hAnsi="Arial" w:cs="Arial"/>
          <w:sz w:val="20"/>
          <w:szCs w:val="20"/>
        </w:rPr>
        <w:t xml:space="preserve"> (</w:t>
      </w:r>
      <w:proofErr w:type="spellStart"/>
      <w:r w:rsidR="008457EB" w:rsidRPr="092ADEE5">
        <w:rPr>
          <w:rFonts w:ascii="Arial" w:hAnsi="Arial" w:cs="Arial"/>
          <w:sz w:val="20"/>
          <w:szCs w:val="20"/>
        </w:rPr>
        <w:t>megawattpeak</w:t>
      </w:r>
      <w:proofErr w:type="spellEnd"/>
      <w:r w:rsidR="008457EB" w:rsidRPr="092ADEE5">
        <w:rPr>
          <w:rFonts w:ascii="Arial" w:hAnsi="Arial" w:cs="Arial"/>
          <w:sz w:val="20"/>
          <w:szCs w:val="20"/>
        </w:rPr>
        <w:t>).</w:t>
      </w:r>
    </w:p>
    <w:p w14:paraId="6C94BAB4" w14:textId="108439F3" w:rsidR="00F94E19" w:rsidRPr="00670AD9" w:rsidRDefault="00F94E19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Odhadovaný maximální celkový instalovaný výkon byl určen expertně na základě předpokládaného počtu věží větrných elektráren umístitelných při respektování stanovených podmínek a zmírňujících opatření a při technologicky vhodných rozestupech mezi jednotlivými věžemi do akcelerační oblasti, korekce počtu věží na základě předpokládané neefektivity jednotlivých záměrů a odhadovaného </w:t>
      </w:r>
      <w:r w:rsidR="008A305E" w:rsidRPr="00670AD9">
        <w:rPr>
          <w:rFonts w:ascii="Arial" w:hAnsi="Arial" w:cs="Arial"/>
          <w:sz w:val="20"/>
          <w:szCs w:val="20"/>
        </w:rPr>
        <w:t xml:space="preserve">maximálního </w:t>
      </w:r>
      <w:r w:rsidRPr="00670AD9">
        <w:rPr>
          <w:rFonts w:ascii="Arial" w:hAnsi="Arial" w:cs="Arial"/>
          <w:sz w:val="20"/>
          <w:szCs w:val="20"/>
        </w:rPr>
        <w:t xml:space="preserve">instalovaného výkonu jednotlivých věží vycházejícího z možností současných technologií. Odhadovaný </w:t>
      </w:r>
      <w:r w:rsidR="008A305E" w:rsidRPr="00670AD9">
        <w:rPr>
          <w:rFonts w:ascii="Arial" w:hAnsi="Arial" w:cs="Arial"/>
          <w:sz w:val="20"/>
          <w:szCs w:val="20"/>
        </w:rPr>
        <w:t xml:space="preserve">maximální celkový instalovaný výkon </w:t>
      </w:r>
      <w:r w:rsidRPr="00670AD9">
        <w:rPr>
          <w:rFonts w:ascii="Arial" w:hAnsi="Arial" w:cs="Arial"/>
          <w:sz w:val="20"/>
          <w:szCs w:val="20"/>
        </w:rPr>
        <w:t xml:space="preserve">je vyjádřen vztahem </w:t>
      </w:r>
      <w:proofErr w:type="spellStart"/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[MW] = </w:t>
      </w:r>
      <w:proofErr w:type="spellStart"/>
      <w:r w:rsidRPr="00670AD9">
        <w:rPr>
          <w:rFonts w:ascii="Arial" w:hAnsi="Arial" w:cs="Arial"/>
          <w:sz w:val="20"/>
          <w:szCs w:val="20"/>
        </w:rPr>
        <w:t>n</w:t>
      </w:r>
      <w:r w:rsidRPr="00670AD9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</w:t>
      </w:r>
      <w:r w:rsidR="00253BB0">
        <w:rPr>
          <w:rFonts w:ascii="Times New Roman" w:eastAsia="Symbol" w:hAnsi="Times New Roman" w:cs="Times New Roman"/>
          <w:sz w:val="20"/>
          <w:szCs w:val="20"/>
        </w:rPr>
        <w:t>×</w:t>
      </w:r>
      <w:r w:rsidR="00302F28">
        <w:rPr>
          <w:rFonts w:ascii="Arial" w:hAnsi="Arial" w:cs="Arial"/>
          <w:sz w:val="20"/>
          <w:szCs w:val="20"/>
        </w:rPr>
        <w:t> </w:t>
      </w:r>
      <w:proofErr w:type="spellStart"/>
      <w:r w:rsidRPr="00670AD9">
        <w:rPr>
          <w:rFonts w:ascii="Arial" w:hAnsi="Arial" w:cs="Arial"/>
          <w:sz w:val="20"/>
          <w:szCs w:val="20"/>
        </w:rPr>
        <w:t>k</w:t>
      </w:r>
      <w:r w:rsidRPr="00670AD9">
        <w:rPr>
          <w:rFonts w:ascii="Arial" w:hAnsi="Arial" w:cs="Arial"/>
          <w:sz w:val="20"/>
          <w:szCs w:val="20"/>
          <w:vertAlign w:val="subscript"/>
        </w:rPr>
        <w:t>neef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</w:t>
      </w:r>
      <w:r w:rsidR="00253BB0">
        <w:rPr>
          <w:rFonts w:ascii="Times New Roman" w:eastAsia="Symbol" w:hAnsi="Times New Roman" w:cs="Times New Roman"/>
          <w:sz w:val="20"/>
          <w:szCs w:val="20"/>
        </w:rPr>
        <w:t>×</w:t>
      </w:r>
      <w:r w:rsidR="00302F28">
        <w:rPr>
          <w:rFonts w:ascii="Arial" w:hAnsi="Arial" w:cs="Arial"/>
          <w:sz w:val="20"/>
          <w:szCs w:val="20"/>
        </w:rPr>
        <w:t> </w:t>
      </w:r>
      <w:proofErr w:type="spellStart"/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[MW], kde:</w:t>
      </w:r>
    </w:p>
    <w:p w14:paraId="20CB8646" w14:textId="3D0AB445" w:rsidR="00F94E19" w:rsidRPr="00670AD9" w:rsidRDefault="00F94E19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je odhadovaný maximální celkový instalovaný výkon záměrů umístitelných v akcelerační oblasti, vyjádřený v MW;</w:t>
      </w:r>
    </w:p>
    <w:p w14:paraId="3AEB0113" w14:textId="0CAA8198" w:rsidR="00F94E19" w:rsidRPr="00670AD9" w:rsidRDefault="00F94E19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92ADEE5">
        <w:rPr>
          <w:rFonts w:ascii="Arial" w:hAnsi="Arial" w:cs="Arial"/>
          <w:sz w:val="20"/>
          <w:szCs w:val="20"/>
        </w:rPr>
        <w:t>n</w:t>
      </w:r>
      <w:r w:rsidRPr="092ADEE5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92ADEE5">
        <w:rPr>
          <w:rFonts w:ascii="Arial" w:hAnsi="Arial" w:cs="Arial"/>
          <w:sz w:val="20"/>
          <w:szCs w:val="20"/>
        </w:rPr>
        <w:t xml:space="preserve"> je počet věží větrných elektráren, které lze prostorově distribuovat v daném území při vynechání těch částí akcelerační oblasti, pro něž umístění věží zapovídají stanovené podmínky a zmírňující opatření, a při dodržení vhodného rozestupu mezi věžemi, který byl pro účely odhadu stanoven na</w:t>
      </w:r>
      <w:r w:rsidR="00371F03">
        <w:rPr>
          <w:rFonts w:ascii="Arial" w:hAnsi="Arial" w:cs="Arial"/>
          <w:sz w:val="20"/>
          <w:szCs w:val="20"/>
        </w:rPr>
        <w:t> </w:t>
      </w:r>
      <w:r w:rsidR="008A305E" w:rsidRPr="092ADEE5">
        <w:rPr>
          <w:rFonts w:ascii="Arial" w:hAnsi="Arial" w:cs="Arial"/>
          <w:sz w:val="20"/>
          <w:szCs w:val="20"/>
        </w:rPr>
        <w:t>minimálně</w:t>
      </w:r>
      <w:r w:rsidRPr="092ADEE5">
        <w:rPr>
          <w:rFonts w:ascii="Arial" w:hAnsi="Arial" w:cs="Arial"/>
          <w:sz w:val="20"/>
          <w:szCs w:val="20"/>
        </w:rPr>
        <w:t xml:space="preserve"> </w:t>
      </w:r>
      <w:r w:rsidR="00314B6E" w:rsidRPr="092ADEE5">
        <w:rPr>
          <w:rFonts w:ascii="Arial" w:hAnsi="Arial" w:cs="Arial"/>
          <w:sz w:val="20"/>
          <w:szCs w:val="20"/>
        </w:rPr>
        <w:t>75</w:t>
      </w:r>
      <w:r w:rsidRPr="092ADEE5">
        <w:rPr>
          <w:rFonts w:ascii="Arial" w:hAnsi="Arial" w:cs="Arial"/>
          <w:sz w:val="20"/>
          <w:szCs w:val="20"/>
        </w:rPr>
        <w:t>0 m</w:t>
      </w:r>
      <w:r w:rsidR="00314B6E" w:rsidRPr="092ADEE5">
        <w:rPr>
          <w:rFonts w:ascii="Arial" w:hAnsi="Arial" w:cs="Arial"/>
          <w:sz w:val="20"/>
          <w:szCs w:val="20"/>
        </w:rPr>
        <w:t>, což odpovídá cca pětinásobku průměru rotoru velké větrné elektrárny (běžný průměr rotoru je cca 140–160 m)</w:t>
      </w:r>
      <w:r w:rsidRPr="092ADEE5">
        <w:rPr>
          <w:rFonts w:ascii="Arial" w:hAnsi="Arial" w:cs="Arial"/>
          <w:sz w:val="20"/>
          <w:szCs w:val="20"/>
        </w:rPr>
        <w:t xml:space="preserve">; pracovně byly prověřeny různé varianty rozmístění věží větrných elektráren v akcelerační oblasti s největším dosaženým počtem věží </w:t>
      </w:r>
      <w:proofErr w:type="spellStart"/>
      <w:r w:rsidRPr="092ADEE5">
        <w:rPr>
          <w:rFonts w:ascii="Arial" w:hAnsi="Arial" w:cs="Arial"/>
          <w:sz w:val="20"/>
          <w:szCs w:val="20"/>
        </w:rPr>
        <w:t>n</w:t>
      </w:r>
      <w:r w:rsidRPr="092ADEE5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92ADEE5">
        <w:rPr>
          <w:rFonts w:ascii="Arial" w:hAnsi="Arial" w:cs="Arial"/>
          <w:sz w:val="20"/>
          <w:szCs w:val="20"/>
        </w:rPr>
        <w:t xml:space="preserve"> = </w:t>
      </w:r>
      <w:r w:rsidR="4954E0B3" w:rsidRPr="092ADEE5">
        <w:rPr>
          <w:rFonts w:ascii="Arial" w:hAnsi="Arial" w:cs="Arial"/>
          <w:sz w:val="20"/>
          <w:szCs w:val="20"/>
        </w:rPr>
        <w:t>34</w:t>
      </w:r>
      <w:r w:rsidRPr="092ADEE5">
        <w:rPr>
          <w:rFonts w:ascii="Arial" w:hAnsi="Arial" w:cs="Arial"/>
          <w:sz w:val="20"/>
          <w:szCs w:val="20"/>
        </w:rPr>
        <w:t>.</w:t>
      </w:r>
    </w:p>
    <w:p w14:paraId="649500FB" w14:textId="12356B44" w:rsidR="00F94E19" w:rsidRPr="00670AD9" w:rsidRDefault="00F94E19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670AD9">
        <w:rPr>
          <w:rFonts w:ascii="Arial" w:hAnsi="Arial" w:cs="Arial"/>
          <w:sz w:val="20"/>
          <w:szCs w:val="20"/>
        </w:rPr>
        <w:t>k</w:t>
      </w:r>
      <w:r w:rsidRPr="00670AD9">
        <w:rPr>
          <w:rFonts w:ascii="Arial" w:hAnsi="Arial" w:cs="Arial"/>
          <w:sz w:val="20"/>
          <w:szCs w:val="20"/>
          <w:vertAlign w:val="subscript"/>
        </w:rPr>
        <w:t>neef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je redukční koeficient vyjadřující předpokládanou neefektivitu budoucích záměrů s ohledem např. na omezení při lokalizaci záměrů způsobená majetkoprávními vztahy v území, použití věží s menším než očekávaným výkonem apod. Odborným odhadem byl stanoven na 0,70;</w:t>
      </w:r>
    </w:p>
    <w:p w14:paraId="4353772C" w14:textId="4EF245F0" w:rsidR="00F94E19" w:rsidRPr="00670AD9" w:rsidRDefault="00F94E19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[MW] je </w:t>
      </w:r>
      <w:r w:rsidR="008A305E" w:rsidRPr="00670AD9">
        <w:rPr>
          <w:rFonts w:ascii="Arial" w:hAnsi="Arial" w:cs="Arial"/>
          <w:sz w:val="20"/>
          <w:szCs w:val="20"/>
        </w:rPr>
        <w:t>odhadovaný</w:t>
      </w:r>
      <w:r w:rsidRPr="00670AD9">
        <w:rPr>
          <w:rFonts w:ascii="Arial" w:hAnsi="Arial" w:cs="Arial"/>
          <w:sz w:val="20"/>
          <w:szCs w:val="20"/>
        </w:rPr>
        <w:t xml:space="preserve"> maximální instalovaný výkon </w:t>
      </w:r>
      <w:r w:rsidR="008A305E" w:rsidRPr="00670AD9">
        <w:rPr>
          <w:rFonts w:ascii="Arial" w:hAnsi="Arial" w:cs="Arial"/>
          <w:sz w:val="20"/>
          <w:szCs w:val="20"/>
        </w:rPr>
        <w:t xml:space="preserve">jedné věže </w:t>
      </w:r>
      <w:r w:rsidRPr="00670AD9">
        <w:rPr>
          <w:rFonts w:ascii="Arial" w:hAnsi="Arial" w:cs="Arial"/>
          <w:sz w:val="20"/>
          <w:szCs w:val="20"/>
        </w:rPr>
        <w:t>větrné elektrárny. S ohledem na</w:t>
      </w:r>
      <w:r w:rsidR="00371F03"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>současné dostupné technologie byl stanoven na 5,0 MW.</w:t>
      </w:r>
    </w:p>
    <w:p w14:paraId="740FB297" w14:textId="782E076A" w:rsidR="00F94E19" w:rsidRPr="00670AD9" w:rsidRDefault="00F94E19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92ADEE5">
        <w:rPr>
          <w:rFonts w:ascii="Arial" w:hAnsi="Arial" w:cs="Arial"/>
          <w:sz w:val="20"/>
          <w:szCs w:val="20"/>
        </w:rPr>
        <w:t xml:space="preserve">Dosazením do vzorce docházíme k hodnotě </w:t>
      </w:r>
      <w:proofErr w:type="spellStart"/>
      <w:r w:rsidRPr="092ADEE5">
        <w:rPr>
          <w:rFonts w:ascii="Arial" w:hAnsi="Arial" w:cs="Arial"/>
          <w:sz w:val="20"/>
          <w:szCs w:val="20"/>
        </w:rPr>
        <w:t>P</w:t>
      </w:r>
      <w:r w:rsidRPr="092ADEE5">
        <w:rPr>
          <w:rFonts w:ascii="Arial" w:hAnsi="Arial" w:cs="Arial"/>
          <w:sz w:val="20"/>
          <w:szCs w:val="20"/>
          <w:vertAlign w:val="subscript"/>
        </w:rPr>
        <w:t>odh</w:t>
      </w:r>
      <w:proofErr w:type="spellEnd"/>
      <w:r w:rsidRPr="092ADEE5">
        <w:rPr>
          <w:rFonts w:ascii="Arial" w:hAnsi="Arial" w:cs="Arial"/>
          <w:sz w:val="20"/>
          <w:szCs w:val="20"/>
        </w:rPr>
        <w:t xml:space="preserve"> = </w:t>
      </w:r>
      <w:r w:rsidR="57D7DCE2" w:rsidRPr="092ADEE5">
        <w:rPr>
          <w:rFonts w:ascii="Arial" w:hAnsi="Arial" w:cs="Arial"/>
          <w:sz w:val="20"/>
          <w:szCs w:val="20"/>
        </w:rPr>
        <w:t>34</w:t>
      </w:r>
      <w:r w:rsidRPr="092ADEE5">
        <w:rPr>
          <w:rFonts w:ascii="Arial" w:hAnsi="Arial" w:cs="Arial"/>
          <w:sz w:val="20"/>
          <w:szCs w:val="20"/>
        </w:rPr>
        <w:t xml:space="preserve"> </w:t>
      </w:r>
      <w:r w:rsidR="00253BB0">
        <w:rPr>
          <w:rFonts w:ascii="Times New Roman" w:eastAsia="Symbol" w:hAnsi="Times New Roman" w:cs="Times New Roman"/>
          <w:sz w:val="20"/>
          <w:szCs w:val="20"/>
        </w:rPr>
        <w:t>×</w:t>
      </w:r>
      <w:r w:rsidR="009A5FC1" w:rsidRPr="092ADEE5">
        <w:rPr>
          <w:rFonts w:ascii="Arial" w:hAnsi="Arial" w:cs="Arial"/>
          <w:sz w:val="20"/>
          <w:szCs w:val="20"/>
        </w:rPr>
        <w:t> </w:t>
      </w:r>
      <w:r w:rsidRPr="092ADEE5">
        <w:rPr>
          <w:rFonts w:ascii="Arial" w:hAnsi="Arial" w:cs="Arial"/>
          <w:sz w:val="20"/>
          <w:szCs w:val="20"/>
        </w:rPr>
        <w:t xml:space="preserve">0,70 </w:t>
      </w:r>
      <w:r w:rsidR="00253BB0">
        <w:rPr>
          <w:rFonts w:ascii="Times New Roman" w:eastAsia="Symbol" w:hAnsi="Times New Roman" w:cs="Times New Roman"/>
          <w:sz w:val="20"/>
          <w:szCs w:val="20"/>
        </w:rPr>
        <w:t>×</w:t>
      </w:r>
      <w:r w:rsidR="009A5FC1" w:rsidRPr="092ADEE5">
        <w:rPr>
          <w:rFonts w:ascii="Arial" w:hAnsi="Arial" w:cs="Arial"/>
          <w:sz w:val="20"/>
          <w:szCs w:val="20"/>
        </w:rPr>
        <w:t> </w:t>
      </w:r>
      <w:r w:rsidRPr="092ADEE5">
        <w:rPr>
          <w:rFonts w:ascii="Arial" w:hAnsi="Arial" w:cs="Arial"/>
          <w:sz w:val="20"/>
          <w:szCs w:val="20"/>
        </w:rPr>
        <w:t xml:space="preserve">5 = </w:t>
      </w:r>
      <w:r w:rsidR="0828FDCF" w:rsidRPr="092ADEE5">
        <w:rPr>
          <w:rFonts w:ascii="Arial" w:hAnsi="Arial" w:cs="Arial"/>
          <w:sz w:val="20"/>
          <w:szCs w:val="20"/>
        </w:rPr>
        <w:t xml:space="preserve">119 </w:t>
      </w:r>
      <w:r w:rsidRPr="092ADEE5">
        <w:rPr>
          <w:rFonts w:ascii="Arial" w:hAnsi="Arial" w:cs="Arial"/>
          <w:sz w:val="20"/>
          <w:szCs w:val="20"/>
        </w:rPr>
        <w:t>MW.</w:t>
      </w:r>
    </w:p>
    <w:p w14:paraId="71209D3E" w14:textId="39A5DFCB" w:rsidR="000838EF" w:rsidRPr="00670AD9" w:rsidRDefault="00A16D48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Územní opatření se pořizuje společně se změnou územně plánovací dokumentac</w:t>
      </w:r>
      <w:r w:rsidR="003A5714" w:rsidRPr="00670AD9">
        <w:rPr>
          <w:rFonts w:ascii="Arial" w:hAnsi="Arial" w:cs="Arial"/>
          <w:sz w:val="20"/>
          <w:szCs w:val="20"/>
        </w:rPr>
        <w:t>e</w:t>
      </w:r>
      <w:r w:rsidRPr="00670AD9">
        <w:rPr>
          <w:rFonts w:ascii="Arial" w:hAnsi="Arial" w:cs="Arial"/>
          <w:sz w:val="20"/>
          <w:szCs w:val="20"/>
        </w:rPr>
        <w:t xml:space="preserve">. O pořízení </w:t>
      </w:r>
      <w:r w:rsidR="00FD1D92" w:rsidRPr="00670AD9">
        <w:rPr>
          <w:rFonts w:ascii="Arial" w:hAnsi="Arial" w:cs="Arial"/>
          <w:sz w:val="20"/>
          <w:szCs w:val="20"/>
        </w:rPr>
        <w:t xml:space="preserve">Změny </w:t>
      </w:r>
      <w:r w:rsidRPr="00670AD9">
        <w:rPr>
          <w:rFonts w:ascii="Arial" w:hAnsi="Arial" w:cs="Arial"/>
          <w:sz w:val="20"/>
          <w:szCs w:val="20"/>
        </w:rPr>
        <w:t xml:space="preserve">č. </w:t>
      </w:r>
      <w:r w:rsidR="000D77D6" w:rsidRPr="00670AD9">
        <w:rPr>
          <w:rFonts w:ascii="Arial" w:hAnsi="Arial" w:cs="Arial"/>
          <w:sz w:val="20"/>
          <w:szCs w:val="20"/>
        </w:rPr>
        <w:t>2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6F5928" w:rsidRPr="006F5928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6F5928">
        <w:rPr>
          <w:rFonts w:ascii="Arial" w:hAnsi="Arial" w:cs="Arial"/>
          <w:b/>
          <w:bCs/>
          <w:sz w:val="20"/>
          <w:szCs w:val="20"/>
        </w:rPr>
        <w:t xml:space="preserve"> </w:t>
      </w:r>
      <w:r w:rsidRPr="00670AD9">
        <w:rPr>
          <w:rFonts w:ascii="Arial" w:hAnsi="Arial" w:cs="Arial"/>
          <w:sz w:val="20"/>
          <w:szCs w:val="20"/>
        </w:rPr>
        <w:t>rozhodl</w:t>
      </w:r>
      <w:r w:rsidR="006F5928">
        <w:rPr>
          <w:rFonts w:ascii="Arial" w:hAnsi="Arial" w:cs="Arial"/>
          <w:sz w:val="20"/>
          <w:szCs w:val="20"/>
        </w:rPr>
        <w:t>a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6F5928">
        <w:rPr>
          <w:rFonts w:ascii="Arial" w:hAnsi="Arial" w:cs="Arial"/>
          <w:sz w:val="20"/>
          <w:szCs w:val="20"/>
        </w:rPr>
        <w:t>Vláda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Pr="00190E5A">
        <w:rPr>
          <w:rFonts w:ascii="Arial" w:hAnsi="Arial" w:cs="Arial"/>
          <w:sz w:val="20"/>
          <w:szCs w:val="20"/>
        </w:rPr>
        <w:t xml:space="preserve">dne </w:t>
      </w:r>
      <w:bookmarkStart w:id="0" w:name="_Hlk214038986"/>
      <w:r w:rsidR="006F5928" w:rsidRPr="00190E5A">
        <w:rPr>
          <w:rFonts w:ascii="Arial" w:hAnsi="Arial" w:cs="Arial"/>
          <w:sz w:val="20"/>
          <w:szCs w:val="20"/>
        </w:rPr>
        <w:t>2</w:t>
      </w:r>
      <w:r w:rsidR="00991287" w:rsidRPr="00190E5A">
        <w:rPr>
          <w:rFonts w:ascii="Arial" w:hAnsi="Arial" w:cs="Arial"/>
          <w:sz w:val="20"/>
          <w:szCs w:val="20"/>
        </w:rPr>
        <w:t>2</w:t>
      </w:r>
      <w:r w:rsidR="000D77D6" w:rsidRPr="00190E5A">
        <w:rPr>
          <w:rFonts w:ascii="Arial" w:hAnsi="Arial" w:cs="Arial"/>
          <w:sz w:val="20"/>
          <w:szCs w:val="20"/>
        </w:rPr>
        <w:t xml:space="preserve">. </w:t>
      </w:r>
      <w:r w:rsidR="006F5928" w:rsidRPr="00190E5A">
        <w:rPr>
          <w:rFonts w:ascii="Arial" w:hAnsi="Arial" w:cs="Arial"/>
          <w:sz w:val="20"/>
          <w:szCs w:val="20"/>
        </w:rPr>
        <w:t>10</w:t>
      </w:r>
      <w:r w:rsidR="000D77D6" w:rsidRPr="00190E5A">
        <w:rPr>
          <w:rFonts w:ascii="Arial" w:hAnsi="Arial" w:cs="Arial"/>
          <w:sz w:val="20"/>
          <w:szCs w:val="20"/>
        </w:rPr>
        <w:t>. 202</w:t>
      </w:r>
      <w:r w:rsidR="006F5928" w:rsidRPr="00190E5A">
        <w:rPr>
          <w:rFonts w:ascii="Arial" w:hAnsi="Arial" w:cs="Arial"/>
          <w:sz w:val="20"/>
          <w:szCs w:val="20"/>
        </w:rPr>
        <w:t>5</w:t>
      </w:r>
      <w:r w:rsidRPr="00190E5A">
        <w:rPr>
          <w:rFonts w:ascii="Arial" w:hAnsi="Arial" w:cs="Arial"/>
          <w:sz w:val="20"/>
          <w:szCs w:val="20"/>
        </w:rPr>
        <w:t xml:space="preserve"> usnesením č. </w:t>
      </w:r>
      <w:r w:rsidR="00190E5A" w:rsidRPr="00190E5A">
        <w:rPr>
          <w:rFonts w:ascii="Arial" w:hAnsi="Arial" w:cs="Arial"/>
          <w:sz w:val="20"/>
          <w:szCs w:val="20"/>
        </w:rPr>
        <w:t>811</w:t>
      </w:r>
      <w:r w:rsidR="000D77D6" w:rsidRPr="00190E5A">
        <w:rPr>
          <w:rFonts w:ascii="Arial" w:hAnsi="Arial" w:cs="Arial"/>
          <w:sz w:val="20"/>
          <w:szCs w:val="20"/>
        </w:rPr>
        <w:t>/202</w:t>
      </w:r>
      <w:r w:rsidR="006F5928" w:rsidRPr="00190E5A">
        <w:rPr>
          <w:rFonts w:ascii="Arial" w:hAnsi="Arial" w:cs="Arial"/>
          <w:sz w:val="20"/>
          <w:szCs w:val="20"/>
        </w:rPr>
        <w:t>5</w:t>
      </w:r>
      <w:bookmarkEnd w:id="0"/>
      <w:r w:rsidRPr="00190E5A">
        <w:rPr>
          <w:rFonts w:ascii="Arial" w:hAnsi="Arial" w:cs="Arial"/>
          <w:sz w:val="20"/>
          <w:szCs w:val="20"/>
        </w:rPr>
        <w:t>.</w:t>
      </w:r>
      <w:r w:rsidR="000838EF" w:rsidRPr="00670AD9">
        <w:rPr>
          <w:rFonts w:ascii="Arial" w:hAnsi="Arial" w:cs="Arial"/>
          <w:sz w:val="20"/>
          <w:szCs w:val="20"/>
        </w:rPr>
        <w:t xml:space="preserve"> </w:t>
      </w:r>
    </w:p>
    <w:p w14:paraId="3C41AF7D" w14:textId="1BF49916" w:rsidR="00653008" w:rsidRPr="00670AD9" w:rsidRDefault="00A5026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schvaluje a vydává podle § 9 odst. 3 ZOZE orgán příslušný k vydání územně plánovací dokumentace, kterou se vymezuje nebo byla vymezena akcelerační oblast. Tímto orgánem je </w:t>
      </w:r>
      <w:r w:rsidR="006F5928">
        <w:rPr>
          <w:rFonts w:ascii="Arial" w:hAnsi="Arial" w:cs="Arial"/>
          <w:sz w:val="20"/>
          <w:szCs w:val="20"/>
        </w:rPr>
        <w:t>Vláda ČR</w:t>
      </w:r>
      <w:r w:rsidRPr="00670AD9">
        <w:rPr>
          <w:rFonts w:ascii="Arial" w:hAnsi="Arial" w:cs="Arial"/>
          <w:sz w:val="20"/>
          <w:szCs w:val="20"/>
        </w:rPr>
        <w:t>.</w:t>
      </w:r>
    </w:p>
    <w:p w14:paraId="712834CA" w14:textId="3CCC9F09" w:rsidR="00A5026B" w:rsidRPr="00670AD9" w:rsidRDefault="00A5026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Pořizovatelem územního opatření je podle § 9 odst. 1 ZOZE pořizovatel územně plánovací dokumentace, </w:t>
      </w:r>
      <w:bookmarkStart w:id="1" w:name="_Hlk165554460"/>
      <w:r w:rsidRPr="00670AD9">
        <w:rPr>
          <w:rFonts w:ascii="Arial" w:hAnsi="Arial" w:cs="Arial"/>
          <w:sz w:val="20"/>
          <w:szCs w:val="20"/>
        </w:rPr>
        <w:t>kterou se vymezuje nebo byla vymezena akcelerační oblast</w:t>
      </w:r>
      <w:bookmarkEnd w:id="1"/>
      <w:r w:rsidRPr="00670AD9">
        <w:rPr>
          <w:rFonts w:ascii="Arial" w:hAnsi="Arial" w:cs="Arial"/>
          <w:sz w:val="20"/>
          <w:szCs w:val="20"/>
        </w:rPr>
        <w:t xml:space="preserve">. Tímto orgánem je </w:t>
      </w:r>
      <w:r w:rsidR="006F5928">
        <w:rPr>
          <w:rFonts w:ascii="Arial" w:hAnsi="Arial" w:cs="Arial"/>
          <w:sz w:val="20"/>
          <w:szCs w:val="20"/>
        </w:rPr>
        <w:t>Ministerstvo pro místní rozvoj</w:t>
      </w:r>
      <w:r w:rsidRPr="00670AD9">
        <w:rPr>
          <w:rFonts w:ascii="Arial" w:hAnsi="Arial" w:cs="Arial"/>
          <w:sz w:val="20"/>
          <w:szCs w:val="20"/>
        </w:rPr>
        <w:t>.</w:t>
      </w:r>
    </w:p>
    <w:p w14:paraId="6B921748" w14:textId="77777777" w:rsidR="004015C4" w:rsidRPr="00670AD9" w:rsidRDefault="004015C4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Návrh územního opatření zpracovali v souladu s cíli a úkoly územního plánování</w:t>
      </w:r>
    </w:p>
    <w:p w14:paraId="59B94ED9" w14:textId="3E61DFE1" w:rsidR="004015C4" w:rsidRPr="00670AD9" w:rsidRDefault="006F5928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bookmarkStart w:id="2" w:name="_Hlk214039024"/>
      <w:r>
        <w:rPr>
          <w:rFonts w:ascii="Arial" w:hAnsi="Arial" w:cs="Arial"/>
          <w:sz w:val="20"/>
          <w:szCs w:val="20"/>
        </w:rPr>
        <w:t>Ing. arch. Martina Kabelková</w:t>
      </w:r>
      <w:r w:rsidR="004015C4" w:rsidRPr="00670AD9">
        <w:rPr>
          <w:rFonts w:ascii="Arial" w:hAnsi="Arial" w:cs="Arial"/>
          <w:sz w:val="20"/>
          <w:szCs w:val="20"/>
        </w:rPr>
        <w:t xml:space="preserve">, číslo autorizace ČKA </w:t>
      </w:r>
      <w:r w:rsidR="00DA361C">
        <w:rPr>
          <w:rFonts w:ascii="Arial" w:hAnsi="Arial" w:cs="Arial"/>
          <w:sz w:val="20"/>
          <w:szCs w:val="20"/>
        </w:rPr>
        <w:t>0</w:t>
      </w:r>
      <w:r>
        <w:rPr>
          <w:rFonts w:ascii="Arial" w:hAnsi="Arial" w:cs="Arial"/>
          <w:sz w:val="20"/>
          <w:szCs w:val="20"/>
        </w:rPr>
        <w:t>3</w:t>
      </w:r>
      <w:r w:rsidR="00DA361C">
        <w:rPr>
          <w:rFonts w:ascii="Arial" w:hAnsi="Arial" w:cs="Arial"/>
          <w:sz w:val="20"/>
          <w:szCs w:val="20"/>
        </w:rPr>
        <w:t> </w:t>
      </w:r>
      <w:r>
        <w:rPr>
          <w:rFonts w:ascii="Arial" w:hAnsi="Arial" w:cs="Arial"/>
          <w:sz w:val="20"/>
          <w:szCs w:val="20"/>
        </w:rPr>
        <w:t>844</w:t>
      </w:r>
      <w:r w:rsidR="004015C4" w:rsidRPr="00670AD9">
        <w:rPr>
          <w:rFonts w:ascii="Arial" w:hAnsi="Arial" w:cs="Arial"/>
          <w:sz w:val="20"/>
          <w:szCs w:val="20"/>
        </w:rPr>
        <w:t>, projektant oprávněný zpracovat územně plánovací dokumentaci,</w:t>
      </w:r>
    </w:p>
    <w:p w14:paraId="6B31EF65" w14:textId="77777777" w:rsidR="009259E8" w:rsidRDefault="005469C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469CB">
        <w:rPr>
          <w:rFonts w:ascii="Arial" w:hAnsi="Arial" w:cs="Arial"/>
          <w:sz w:val="20"/>
          <w:szCs w:val="20"/>
        </w:rPr>
        <w:lastRenderedPageBreak/>
        <w:t>Ing. Pavla Žídková</w:t>
      </w:r>
      <w:r w:rsidR="00015084">
        <w:rPr>
          <w:rFonts w:ascii="Arial" w:hAnsi="Arial" w:cs="Arial"/>
          <w:sz w:val="20"/>
          <w:szCs w:val="20"/>
        </w:rPr>
        <w:t xml:space="preserve"> autorizovaná osoba</w:t>
      </w:r>
      <w:r w:rsidRPr="005469CB">
        <w:rPr>
          <w:rFonts w:ascii="Arial" w:hAnsi="Arial" w:cs="Arial"/>
          <w:sz w:val="20"/>
          <w:szCs w:val="20"/>
        </w:rPr>
        <w:t xml:space="preserve"> (osvědčení č.j.094/435/OPVŽP/95, prodlouženo rozhodnutím č.j. MZP/2021/710/4653) </w:t>
      </w:r>
      <w:r w:rsidR="004015C4" w:rsidRPr="00670AD9">
        <w:rPr>
          <w:rFonts w:ascii="Arial" w:hAnsi="Arial" w:cs="Arial"/>
          <w:sz w:val="20"/>
          <w:szCs w:val="20"/>
        </w:rPr>
        <w:t xml:space="preserve">podle § 19 zákona </w:t>
      </w:r>
      <w:r w:rsidR="00C70B10" w:rsidRPr="00C70B10">
        <w:rPr>
          <w:rFonts w:ascii="Arial" w:hAnsi="Arial" w:cs="Arial"/>
          <w:sz w:val="20"/>
          <w:szCs w:val="20"/>
        </w:rPr>
        <w:t>č. 100/2001 Sb.</w:t>
      </w:r>
      <w:r w:rsidR="00C70B10">
        <w:rPr>
          <w:rFonts w:ascii="Arial" w:hAnsi="Arial" w:cs="Arial"/>
          <w:sz w:val="20"/>
          <w:szCs w:val="20"/>
        </w:rPr>
        <w:t xml:space="preserve">, </w:t>
      </w:r>
      <w:r w:rsidR="00C70B10" w:rsidRPr="00C70B10">
        <w:rPr>
          <w:rFonts w:ascii="Arial" w:hAnsi="Arial" w:cs="Arial"/>
          <w:sz w:val="20"/>
          <w:szCs w:val="20"/>
        </w:rPr>
        <w:t>o posuzování vlivů na životní prostředí</w:t>
      </w:r>
      <w:r w:rsidR="004015C4" w:rsidRPr="00670AD9">
        <w:rPr>
          <w:rFonts w:ascii="Arial" w:hAnsi="Arial" w:cs="Arial"/>
          <w:sz w:val="20"/>
          <w:szCs w:val="20"/>
        </w:rPr>
        <w:t>,</w:t>
      </w:r>
      <w:r w:rsidR="00015084">
        <w:rPr>
          <w:rFonts w:ascii="Arial" w:hAnsi="Arial" w:cs="Arial"/>
          <w:sz w:val="20"/>
          <w:szCs w:val="20"/>
        </w:rPr>
        <w:t xml:space="preserve"> </w:t>
      </w:r>
    </w:p>
    <w:p w14:paraId="483335E8" w14:textId="77777777" w:rsidR="00421253" w:rsidRDefault="005469C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469CB">
        <w:rPr>
          <w:rFonts w:ascii="Arial" w:hAnsi="Arial" w:cs="Arial"/>
          <w:sz w:val="20"/>
          <w:szCs w:val="20"/>
        </w:rPr>
        <w:t>Mgr. Zdeněk Frélich</w:t>
      </w:r>
      <w:r>
        <w:rPr>
          <w:rFonts w:ascii="Arial" w:hAnsi="Arial" w:cs="Arial"/>
          <w:sz w:val="20"/>
          <w:szCs w:val="20"/>
        </w:rPr>
        <w:t xml:space="preserve"> </w:t>
      </w:r>
      <w:r w:rsidR="00C70B10" w:rsidRPr="00C70B10">
        <w:rPr>
          <w:rFonts w:ascii="Arial" w:hAnsi="Arial" w:cs="Arial"/>
          <w:sz w:val="20"/>
          <w:szCs w:val="20"/>
        </w:rPr>
        <w:t xml:space="preserve">autorizovaná osoba </w:t>
      </w:r>
      <w:r w:rsidR="00015084">
        <w:rPr>
          <w:rFonts w:ascii="Arial" w:hAnsi="Arial" w:cs="Arial"/>
          <w:sz w:val="20"/>
          <w:szCs w:val="20"/>
        </w:rPr>
        <w:t>(</w:t>
      </w:r>
      <w:r w:rsidR="00015084" w:rsidRPr="00015084">
        <w:rPr>
          <w:rFonts w:ascii="Arial" w:hAnsi="Arial" w:cs="Arial"/>
          <w:sz w:val="20"/>
          <w:szCs w:val="20"/>
        </w:rPr>
        <w:t>č.j.</w:t>
      </w:r>
      <w:r w:rsidR="00015084">
        <w:rPr>
          <w:rFonts w:ascii="Arial" w:hAnsi="Arial" w:cs="Arial"/>
          <w:sz w:val="20"/>
          <w:szCs w:val="20"/>
        </w:rPr>
        <w:t xml:space="preserve"> </w:t>
      </w:r>
      <w:r w:rsidR="00015084" w:rsidRPr="00015084">
        <w:rPr>
          <w:rFonts w:ascii="Arial" w:hAnsi="Arial" w:cs="Arial"/>
          <w:sz w:val="20"/>
          <w:szCs w:val="20"/>
        </w:rPr>
        <w:t>autorizace: 101346/ENV/09-3093/630/09 – prodlouženo</w:t>
      </w:r>
      <w:r w:rsidR="00015084">
        <w:rPr>
          <w:rFonts w:ascii="Arial" w:hAnsi="Arial" w:cs="Arial"/>
          <w:sz w:val="20"/>
          <w:szCs w:val="20"/>
        </w:rPr>
        <w:t xml:space="preserve"> </w:t>
      </w:r>
      <w:r w:rsidR="00015084" w:rsidRPr="00015084">
        <w:rPr>
          <w:rFonts w:ascii="Arial" w:hAnsi="Arial" w:cs="Arial"/>
          <w:sz w:val="20"/>
          <w:szCs w:val="20"/>
        </w:rPr>
        <w:t>rozhodnutím č.j. MZP/2024/630/2390 do 30.11.2029</w:t>
      </w:r>
      <w:r w:rsidR="00015084">
        <w:rPr>
          <w:rFonts w:ascii="Arial" w:hAnsi="Arial" w:cs="Arial"/>
          <w:sz w:val="20"/>
          <w:szCs w:val="20"/>
        </w:rPr>
        <w:t xml:space="preserve">) </w:t>
      </w:r>
      <w:r w:rsidR="004015C4" w:rsidRPr="00670AD9">
        <w:rPr>
          <w:rFonts w:ascii="Arial" w:hAnsi="Arial" w:cs="Arial"/>
          <w:sz w:val="20"/>
          <w:szCs w:val="20"/>
        </w:rPr>
        <w:t xml:space="preserve">dle § 45j zákona </w:t>
      </w:r>
      <w:r w:rsidR="00C70B10" w:rsidRPr="00C70B10">
        <w:rPr>
          <w:rFonts w:ascii="Arial" w:hAnsi="Arial" w:cs="Arial"/>
          <w:sz w:val="20"/>
          <w:szCs w:val="20"/>
        </w:rPr>
        <w:t>č. 114/1992 Sb., o ochraně přírody a krajiny</w:t>
      </w:r>
      <w:bookmarkEnd w:id="2"/>
      <w:r w:rsidR="00421253">
        <w:rPr>
          <w:rFonts w:ascii="Arial" w:hAnsi="Arial" w:cs="Arial"/>
          <w:sz w:val="20"/>
          <w:szCs w:val="20"/>
        </w:rPr>
        <w:t>,</w:t>
      </w:r>
    </w:p>
    <w:p w14:paraId="30D1941D" w14:textId="77777777" w:rsidR="00210E27" w:rsidRDefault="00421253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08138D">
        <w:rPr>
          <w:rFonts w:ascii="Arial" w:hAnsi="Arial" w:cs="Arial"/>
          <w:sz w:val="20"/>
          <w:szCs w:val="20"/>
        </w:rPr>
        <w:t xml:space="preserve">Mgr. </w:t>
      </w:r>
      <w:r>
        <w:rPr>
          <w:rFonts w:ascii="Arial" w:hAnsi="Arial" w:cs="Arial"/>
          <w:sz w:val="20"/>
          <w:szCs w:val="20"/>
        </w:rPr>
        <w:t>Karolína Bílá, Ph.D.</w:t>
      </w:r>
      <w:r w:rsidRPr="0008138D">
        <w:rPr>
          <w:rFonts w:ascii="Arial" w:hAnsi="Arial" w:cs="Arial"/>
          <w:sz w:val="20"/>
          <w:szCs w:val="20"/>
        </w:rPr>
        <w:t xml:space="preserve"> autorizovaná osoba (č.j. autorizace </w:t>
      </w:r>
      <w:r w:rsidRPr="00770DBF">
        <w:rPr>
          <w:rFonts w:ascii="Arial" w:hAnsi="Arial" w:cs="Arial"/>
          <w:sz w:val="20"/>
          <w:szCs w:val="20"/>
        </w:rPr>
        <w:t>MZP/2025/610/714</w:t>
      </w:r>
      <w:r w:rsidRPr="0008138D">
        <w:rPr>
          <w:rFonts w:ascii="Arial" w:hAnsi="Arial" w:cs="Arial"/>
          <w:sz w:val="20"/>
          <w:szCs w:val="20"/>
        </w:rPr>
        <w:t xml:space="preserve">) dle § </w:t>
      </w:r>
      <w:r>
        <w:rPr>
          <w:rFonts w:ascii="Arial" w:hAnsi="Arial" w:cs="Arial"/>
          <w:sz w:val="20"/>
          <w:szCs w:val="20"/>
        </w:rPr>
        <w:t>67</w:t>
      </w:r>
      <w:r w:rsidRPr="0008138D">
        <w:rPr>
          <w:rFonts w:ascii="Arial" w:hAnsi="Arial" w:cs="Arial"/>
          <w:sz w:val="20"/>
          <w:szCs w:val="20"/>
        </w:rPr>
        <w:t xml:space="preserve"> zákona č.</w:t>
      </w:r>
      <w:r>
        <w:rPr>
          <w:rFonts w:ascii="Arial" w:hAnsi="Arial" w:cs="Arial"/>
          <w:sz w:val="20"/>
          <w:szCs w:val="20"/>
        </w:rPr>
        <w:t> </w:t>
      </w:r>
      <w:r w:rsidRPr="0008138D">
        <w:rPr>
          <w:rFonts w:ascii="Arial" w:hAnsi="Arial" w:cs="Arial"/>
          <w:sz w:val="20"/>
          <w:szCs w:val="20"/>
        </w:rPr>
        <w:t>114/1992 Sb., o ochraně přírody a krajiny</w:t>
      </w:r>
      <w:r w:rsidR="00210E27">
        <w:rPr>
          <w:rFonts w:ascii="Arial" w:hAnsi="Arial" w:cs="Arial"/>
          <w:sz w:val="20"/>
          <w:szCs w:val="20"/>
        </w:rPr>
        <w:t>,</w:t>
      </w:r>
    </w:p>
    <w:p w14:paraId="192F39C5" w14:textId="726A546F" w:rsidR="004015C4" w:rsidRPr="00670AD9" w:rsidRDefault="00210E27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210E27">
        <w:rPr>
          <w:rFonts w:ascii="Arial" w:hAnsi="Arial" w:cs="Arial"/>
          <w:sz w:val="20"/>
          <w:szCs w:val="20"/>
        </w:rPr>
        <w:t>Mgr. Eva Volfová autorizovaná osoba (č.j. autorizace: OEKL/2808/05 – prodlouženo rozhodnutím č.j. MZP/2025/610/2575 do 3.10.2030) dle § 67 zákona č. 114/1992 Sb., o ochraně přírody a krajiny.</w:t>
      </w:r>
    </w:p>
    <w:p w14:paraId="3DF532F0" w14:textId="6CD71C23" w:rsidR="004E5D06" w:rsidRPr="00670AD9" w:rsidRDefault="007A4E97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stanovuje v souladu s § 7 odst. 2 ZOZE a s cíli a úkoly územního plánování uvedenými v § 38 a 39 stavebního zákona </w:t>
      </w:r>
      <w:r w:rsidR="004E5D06" w:rsidRPr="00670AD9">
        <w:rPr>
          <w:rFonts w:ascii="Arial" w:hAnsi="Arial" w:cs="Arial"/>
          <w:sz w:val="20"/>
          <w:szCs w:val="20"/>
        </w:rPr>
        <w:t>podmínky a zmírňující opatření pro povolení, provedení nebo užívání záměrů OZE.</w:t>
      </w:r>
    </w:p>
    <w:p w14:paraId="3057E2EE" w14:textId="4CC2EBA6" w:rsidR="00573B45" w:rsidRPr="00670AD9" w:rsidRDefault="004E5D06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Součástí těchto podmínek jsou také podmínky navržené za účelem vyloučení a zmírnění nepříznivých dopadů záměrů na životní prostředí a veřejné zdraví, na jejichž návrhu se spolu s projektantem podílela také osoba s autorizací podle § 19 zákona o posuzování vlivů </w:t>
      </w:r>
      <w:r w:rsidR="00573B45" w:rsidRPr="00670AD9">
        <w:rPr>
          <w:rFonts w:ascii="Arial" w:hAnsi="Arial" w:cs="Arial"/>
          <w:sz w:val="20"/>
          <w:szCs w:val="20"/>
        </w:rPr>
        <w:t xml:space="preserve">na životní prostředí </w:t>
      </w:r>
      <w:bookmarkStart w:id="3" w:name="_Hlk214039045"/>
      <w:r w:rsidR="00573B45" w:rsidRPr="00670AD9">
        <w:rPr>
          <w:rFonts w:ascii="Arial" w:hAnsi="Arial" w:cs="Arial"/>
          <w:sz w:val="20"/>
          <w:szCs w:val="20"/>
        </w:rPr>
        <w:t xml:space="preserve">– </w:t>
      </w:r>
      <w:r w:rsidR="00C70B10" w:rsidRPr="005469CB">
        <w:rPr>
          <w:rFonts w:ascii="Arial" w:hAnsi="Arial" w:cs="Arial"/>
          <w:sz w:val="20"/>
          <w:szCs w:val="20"/>
        </w:rPr>
        <w:t>Ing. Pavla Žídková</w:t>
      </w:r>
      <w:r w:rsidR="00573B45" w:rsidRPr="00670AD9">
        <w:rPr>
          <w:rFonts w:ascii="Arial" w:hAnsi="Arial" w:cs="Arial"/>
          <w:sz w:val="20"/>
          <w:szCs w:val="20"/>
        </w:rPr>
        <w:t xml:space="preserve">, a osoba s autorizací podle § 45j zákona o ochraně přírody a krajiny – </w:t>
      </w:r>
      <w:r w:rsidR="00C70B10" w:rsidRPr="005469CB">
        <w:rPr>
          <w:rFonts w:ascii="Arial" w:hAnsi="Arial" w:cs="Arial"/>
          <w:sz w:val="20"/>
          <w:szCs w:val="20"/>
        </w:rPr>
        <w:t>Mgr. Zdeněk Frélich</w:t>
      </w:r>
      <w:bookmarkEnd w:id="3"/>
      <w:r w:rsidR="00573B45" w:rsidRPr="00670AD9">
        <w:rPr>
          <w:rFonts w:ascii="Arial" w:hAnsi="Arial" w:cs="Arial"/>
          <w:sz w:val="20"/>
          <w:szCs w:val="20"/>
        </w:rPr>
        <w:t>.</w:t>
      </w:r>
    </w:p>
    <w:p w14:paraId="2EB50A97" w14:textId="69AE7CFF" w:rsidR="00573B45" w:rsidRPr="00670AD9" w:rsidRDefault="00573B45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Územní opatření mj. stanovuje všechny podmínky a zmírňující opatření, které se v době zpracování územního opatření jeví jako nezbytné pro adekvátní ochranu veřejných zájmů, které by jinak (v případě nevymezení akcelerační oblasti a nestanovení těchto podmínek) byly hájeny podmínkami stanovenými ve správních úkonech podle § 13 odst. 2 a 4 ZOZE.</w:t>
      </w:r>
    </w:p>
    <w:p w14:paraId="7730AF67" w14:textId="0639E4B6" w:rsidR="007A4E97" w:rsidRDefault="007A4E97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9259E8">
        <w:rPr>
          <w:rFonts w:ascii="Arial" w:hAnsi="Arial" w:cs="Arial"/>
          <w:sz w:val="20"/>
          <w:szCs w:val="20"/>
        </w:rPr>
        <w:t>Jako podklad pro návrh podmínek v územním opatřen</w:t>
      </w:r>
      <w:r w:rsidR="009259E8" w:rsidRPr="009259E8">
        <w:rPr>
          <w:rFonts w:ascii="Arial" w:hAnsi="Arial" w:cs="Arial"/>
          <w:sz w:val="20"/>
          <w:szCs w:val="20"/>
        </w:rPr>
        <w:t>í</w:t>
      </w:r>
      <w:r w:rsidRPr="009259E8">
        <w:rPr>
          <w:rFonts w:ascii="Arial" w:hAnsi="Arial" w:cs="Arial"/>
          <w:sz w:val="20"/>
          <w:szCs w:val="20"/>
        </w:rPr>
        <w:t xml:space="preserve"> zajistil v předstihu orgán ochrany přírody</w:t>
      </w:r>
      <w:r w:rsidR="00015084" w:rsidRPr="009259E8">
        <w:rPr>
          <w:rFonts w:ascii="Arial" w:hAnsi="Arial" w:cs="Arial"/>
          <w:sz w:val="20"/>
          <w:szCs w:val="20"/>
        </w:rPr>
        <w:t xml:space="preserve"> (MŽP prostřednictvím zasmluvněného zpracovatele) </w:t>
      </w:r>
      <w:r w:rsidRPr="009259E8">
        <w:rPr>
          <w:rFonts w:ascii="Arial" w:hAnsi="Arial" w:cs="Arial"/>
          <w:sz w:val="20"/>
          <w:szCs w:val="20"/>
        </w:rPr>
        <w:t>zpracování</w:t>
      </w:r>
      <w:r w:rsidR="00015084" w:rsidRPr="009259E8">
        <w:rPr>
          <w:rFonts w:ascii="Arial" w:hAnsi="Arial" w:cs="Arial"/>
          <w:sz w:val="20"/>
          <w:szCs w:val="20"/>
        </w:rPr>
        <w:t>m</w:t>
      </w:r>
      <w:r w:rsidRPr="009259E8">
        <w:rPr>
          <w:rFonts w:ascii="Arial" w:hAnsi="Arial" w:cs="Arial"/>
          <w:sz w:val="20"/>
          <w:szCs w:val="20"/>
        </w:rPr>
        <w:t xml:space="preserve"> posouzení podle § 11 odst. 4 ZOZE. </w:t>
      </w:r>
      <w:bookmarkStart w:id="4" w:name="_Hlk214039085"/>
      <w:r w:rsidR="00015084" w:rsidRPr="009259E8">
        <w:rPr>
          <w:rFonts w:ascii="Arial" w:hAnsi="Arial" w:cs="Arial"/>
          <w:sz w:val="20"/>
          <w:szCs w:val="20"/>
        </w:rPr>
        <w:t>Expertní</w:t>
      </w:r>
      <w:r w:rsidRPr="009259E8">
        <w:rPr>
          <w:rFonts w:ascii="Arial" w:hAnsi="Arial" w:cs="Arial"/>
          <w:sz w:val="20"/>
          <w:szCs w:val="20"/>
        </w:rPr>
        <w:t xml:space="preserve"> osobou </w:t>
      </w:r>
      <w:r w:rsidR="00015084" w:rsidRPr="009259E8">
        <w:rPr>
          <w:rFonts w:ascii="Arial" w:hAnsi="Arial" w:cs="Arial"/>
          <w:sz w:val="20"/>
          <w:szCs w:val="20"/>
        </w:rPr>
        <w:t xml:space="preserve">zpracovatele </w:t>
      </w:r>
      <w:r w:rsidRPr="009259E8">
        <w:rPr>
          <w:rFonts w:ascii="Arial" w:hAnsi="Arial" w:cs="Arial"/>
          <w:sz w:val="20"/>
          <w:szCs w:val="20"/>
        </w:rPr>
        <w:t xml:space="preserve">byl </w:t>
      </w:r>
      <w:r w:rsidR="000904B2" w:rsidRPr="009259E8">
        <w:rPr>
          <w:rFonts w:ascii="Arial" w:hAnsi="Arial" w:cs="Arial"/>
          <w:sz w:val="20"/>
          <w:szCs w:val="20"/>
        </w:rPr>
        <w:t xml:space="preserve">Mgr. Michal </w:t>
      </w:r>
      <w:proofErr w:type="spellStart"/>
      <w:r w:rsidR="000904B2" w:rsidRPr="009259E8">
        <w:rPr>
          <w:rFonts w:ascii="Arial" w:hAnsi="Arial" w:cs="Arial"/>
          <w:sz w:val="20"/>
          <w:szCs w:val="20"/>
        </w:rPr>
        <w:t>Kešner</w:t>
      </w:r>
      <w:proofErr w:type="spellEnd"/>
      <w:r w:rsidR="00421253">
        <w:rPr>
          <w:rFonts w:ascii="Arial" w:hAnsi="Arial" w:cs="Arial"/>
          <w:sz w:val="20"/>
          <w:szCs w:val="20"/>
        </w:rPr>
        <w:t xml:space="preserve">, </w:t>
      </w:r>
      <w:proofErr w:type="spellStart"/>
      <w:r w:rsidR="00421253">
        <w:rPr>
          <w:rFonts w:ascii="Arial" w:hAnsi="Arial" w:cs="Arial"/>
          <w:sz w:val="20"/>
          <w:szCs w:val="20"/>
        </w:rPr>
        <w:t>MSc</w:t>
      </w:r>
      <w:proofErr w:type="spellEnd"/>
      <w:r w:rsidRPr="009259E8">
        <w:rPr>
          <w:rFonts w:ascii="Arial" w:hAnsi="Arial" w:cs="Arial"/>
          <w:sz w:val="20"/>
          <w:szCs w:val="20"/>
        </w:rPr>
        <w:t xml:space="preserve">. Posouzení bylo dokončeno </w:t>
      </w:r>
      <w:r w:rsidR="000F7283" w:rsidRPr="009259E8">
        <w:rPr>
          <w:rFonts w:ascii="Arial" w:hAnsi="Arial" w:cs="Arial"/>
          <w:sz w:val="20"/>
          <w:szCs w:val="20"/>
        </w:rPr>
        <w:t>k</w:t>
      </w:r>
      <w:r w:rsidRPr="009259E8">
        <w:rPr>
          <w:rFonts w:ascii="Arial" w:hAnsi="Arial" w:cs="Arial"/>
          <w:sz w:val="20"/>
          <w:szCs w:val="20"/>
        </w:rPr>
        <w:t xml:space="preserve"> </w:t>
      </w:r>
      <w:r w:rsidR="00FB7257" w:rsidRPr="009259E8">
        <w:rPr>
          <w:rFonts w:ascii="Arial" w:hAnsi="Arial" w:cs="Arial"/>
          <w:sz w:val="20"/>
          <w:szCs w:val="20"/>
        </w:rPr>
        <w:t>10</w:t>
      </w:r>
      <w:r w:rsidRPr="009259E8">
        <w:rPr>
          <w:rFonts w:ascii="Arial" w:hAnsi="Arial" w:cs="Arial"/>
          <w:sz w:val="20"/>
          <w:szCs w:val="20"/>
        </w:rPr>
        <w:t>. </w:t>
      </w:r>
      <w:r w:rsidR="00B904FC" w:rsidRPr="009259E8">
        <w:rPr>
          <w:rFonts w:ascii="Arial" w:hAnsi="Arial" w:cs="Arial"/>
          <w:sz w:val="20"/>
          <w:szCs w:val="20"/>
        </w:rPr>
        <w:t>1</w:t>
      </w:r>
      <w:r w:rsidR="00FB7257" w:rsidRPr="009259E8">
        <w:rPr>
          <w:rFonts w:ascii="Arial" w:hAnsi="Arial" w:cs="Arial"/>
          <w:sz w:val="20"/>
          <w:szCs w:val="20"/>
        </w:rPr>
        <w:t>2</w:t>
      </w:r>
      <w:r w:rsidRPr="009259E8">
        <w:rPr>
          <w:rFonts w:ascii="Arial" w:hAnsi="Arial" w:cs="Arial"/>
          <w:sz w:val="20"/>
          <w:szCs w:val="20"/>
        </w:rPr>
        <w:t>. 2025</w:t>
      </w:r>
      <w:bookmarkEnd w:id="4"/>
      <w:r w:rsidRPr="009259E8">
        <w:rPr>
          <w:rFonts w:ascii="Arial" w:hAnsi="Arial" w:cs="Arial"/>
          <w:sz w:val="20"/>
          <w:szCs w:val="20"/>
        </w:rPr>
        <w:t>. Posouzení pokrylo celou akcelerační oblast a zabývalo se výskytem volně žijících živočichů, planě rostoucích rostlin a přírodních stanovišť v posuzovaném území. Mezi dokončením posouzení a</w:t>
      </w:r>
      <w:r w:rsidR="00924089" w:rsidRPr="009259E8">
        <w:rPr>
          <w:rFonts w:ascii="Arial" w:hAnsi="Arial" w:cs="Arial"/>
          <w:sz w:val="20"/>
          <w:szCs w:val="20"/>
        </w:rPr>
        <w:t> </w:t>
      </w:r>
      <w:r w:rsidRPr="009259E8">
        <w:rPr>
          <w:rFonts w:ascii="Arial" w:hAnsi="Arial" w:cs="Arial"/>
          <w:sz w:val="20"/>
          <w:szCs w:val="20"/>
        </w:rPr>
        <w:t xml:space="preserve">zahájením projednání návrhu územního opatření uplynula doba </w:t>
      </w:r>
      <w:r w:rsidR="009259E8">
        <w:rPr>
          <w:rFonts w:ascii="Arial" w:hAnsi="Arial" w:cs="Arial"/>
          <w:sz w:val="20"/>
          <w:szCs w:val="20"/>
        </w:rPr>
        <w:t>5</w:t>
      </w:r>
      <w:r w:rsidRPr="009259E8">
        <w:rPr>
          <w:rFonts w:ascii="Arial" w:hAnsi="Arial" w:cs="Arial"/>
          <w:sz w:val="20"/>
          <w:szCs w:val="20"/>
        </w:rPr>
        <w:t xml:space="preserve"> měsíců.</w:t>
      </w:r>
    </w:p>
    <w:p w14:paraId="41689604" w14:textId="23B10640" w:rsidR="00664196" w:rsidRPr="00670AD9" w:rsidRDefault="00664196" w:rsidP="00A04ECB">
      <w:pPr>
        <w:spacing w:before="240" w:after="120" w:line="276" w:lineRule="auto"/>
        <w:jc w:val="both"/>
        <w:rPr>
          <w:rFonts w:ascii="Arial" w:hAnsi="Arial" w:cs="Arial"/>
          <w:sz w:val="20"/>
          <w:szCs w:val="20"/>
          <w:u w:val="single"/>
        </w:rPr>
      </w:pPr>
      <w:r w:rsidRPr="00D303E4">
        <w:rPr>
          <w:rFonts w:ascii="Arial" w:hAnsi="Arial" w:cs="Arial"/>
          <w:sz w:val="20"/>
          <w:szCs w:val="20"/>
          <w:u w:val="single"/>
        </w:rPr>
        <w:t>K jednotlivým stanoveným podmínkám:</w:t>
      </w:r>
    </w:p>
    <w:p w14:paraId="5EE08AD3" w14:textId="74362AF2" w:rsidR="00E51655" w:rsidRDefault="00E51655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E51655">
        <w:rPr>
          <w:rFonts w:ascii="Arial" w:hAnsi="Arial" w:cs="Arial"/>
          <w:sz w:val="20"/>
          <w:szCs w:val="20"/>
        </w:rPr>
        <w:t>Podmínk</w:t>
      </w:r>
      <w:r w:rsidR="00EB5C03">
        <w:rPr>
          <w:rFonts w:ascii="Arial" w:hAnsi="Arial" w:cs="Arial"/>
          <w:sz w:val="20"/>
          <w:szCs w:val="20"/>
        </w:rPr>
        <w:t>a</w:t>
      </w:r>
      <w:r w:rsidRPr="00E51655">
        <w:rPr>
          <w:rFonts w:ascii="Arial" w:hAnsi="Arial" w:cs="Arial"/>
          <w:sz w:val="20"/>
          <w:szCs w:val="20"/>
        </w:rPr>
        <w:t xml:space="preserve"> v odst. 3.1 písm. a) je stanovena primárně k zajištění minimalizace vizuálních dopadů na krajinný ráz při současném umožnění výstavby kapacitních větrných elektráren. Nejvyšší bod akcelerační oblasti je ve výšce </w:t>
      </w:r>
      <w:r>
        <w:rPr>
          <w:rFonts w:ascii="Arial" w:hAnsi="Arial" w:cs="Arial"/>
          <w:sz w:val="20"/>
          <w:szCs w:val="20"/>
        </w:rPr>
        <w:t>602,4</w:t>
      </w:r>
      <w:r w:rsidRPr="00E51655">
        <w:rPr>
          <w:rFonts w:ascii="Arial" w:hAnsi="Arial" w:cs="Arial"/>
          <w:sz w:val="20"/>
          <w:szCs w:val="20"/>
        </w:rPr>
        <w:t xml:space="preserve"> m n. m. (</w:t>
      </w:r>
      <w:r>
        <w:rPr>
          <w:rFonts w:ascii="Arial" w:hAnsi="Arial" w:cs="Arial"/>
          <w:sz w:val="20"/>
          <w:szCs w:val="20"/>
        </w:rPr>
        <w:t xml:space="preserve">v oblasti Horní </w:t>
      </w:r>
      <w:proofErr w:type="spellStart"/>
      <w:r>
        <w:rPr>
          <w:rFonts w:ascii="Arial" w:hAnsi="Arial" w:cs="Arial"/>
          <w:sz w:val="20"/>
          <w:szCs w:val="20"/>
        </w:rPr>
        <w:t>Chrástě</w:t>
      </w:r>
      <w:proofErr w:type="spellEnd"/>
      <w:r>
        <w:rPr>
          <w:rFonts w:ascii="Arial" w:hAnsi="Arial" w:cs="Arial"/>
          <w:sz w:val="20"/>
          <w:szCs w:val="20"/>
        </w:rPr>
        <w:t xml:space="preserve"> </w:t>
      </w:r>
      <w:r w:rsidRPr="00E51655">
        <w:rPr>
          <w:rFonts w:ascii="Arial" w:hAnsi="Arial" w:cs="Arial"/>
          <w:sz w:val="20"/>
          <w:szCs w:val="20"/>
        </w:rPr>
        <w:t>na severozápad</w:t>
      </w:r>
      <w:r>
        <w:rPr>
          <w:rFonts w:ascii="Arial" w:hAnsi="Arial" w:cs="Arial"/>
          <w:sz w:val="20"/>
          <w:szCs w:val="20"/>
        </w:rPr>
        <w:t>ě</w:t>
      </w:r>
      <w:r w:rsidRPr="00E51655">
        <w:rPr>
          <w:rFonts w:ascii="Arial" w:hAnsi="Arial" w:cs="Arial"/>
          <w:sz w:val="20"/>
          <w:szCs w:val="20"/>
        </w:rPr>
        <w:t xml:space="preserve"> akcelerační oblasti), nejnižší pak leží ve výšce 4</w:t>
      </w:r>
      <w:r>
        <w:rPr>
          <w:rFonts w:ascii="Arial" w:hAnsi="Arial" w:cs="Arial"/>
          <w:sz w:val="20"/>
          <w:szCs w:val="20"/>
        </w:rPr>
        <w:t>59</w:t>
      </w:r>
      <w:r w:rsidRPr="00E51655">
        <w:rPr>
          <w:rFonts w:ascii="Arial" w:hAnsi="Arial" w:cs="Arial"/>
          <w:sz w:val="20"/>
          <w:szCs w:val="20"/>
        </w:rPr>
        <w:t xml:space="preserve"> m n. m. (na jihovýchod</w:t>
      </w:r>
      <w:r>
        <w:rPr>
          <w:rFonts w:ascii="Arial" w:hAnsi="Arial" w:cs="Arial"/>
          <w:sz w:val="20"/>
          <w:szCs w:val="20"/>
        </w:rPr>
        <w:t xml:space="preserve">ě akcelerační oblasti u vodního toku </w:t>
      </w:r>
      <w:proofErr w:type="spellStart"/>
      <w:r>
        <w:rPr>
          <w:rFonts w:ascii="Arial" w:hAnsi="Arial" w:cs="Arial"/>
          <w:sz w:val="20"/>
          <w:szCs w:val="20"/>
        </w:rPr>
        <w:t>Bihanka</w:t>
      </w:r>
      <w:proofErr w:type="spellEnd"/>
      <w:r>
        <w:rPr>
          <w:rFonts w:ascii="Arial" w:hAnsi="Arial" w:cs="Arial"/>
          <w:sz w:val="20"/>
          <w:szCs w:val="20"/>
        </w:rPr>
        <w:t>)</w:t>
      </w:r>
      <w:r w:rsidRPr="00E51655">
        <w:rPr>
          <w:rFonts w:ascii="Arial" w:hAnsi="Arial" w:cs="Arial"/>
          <w:sz w:val="20"/>
          <w:szCs w:val="20"/>
        </w:rPr>
        <w:t xml:space="preserve">. Převážná většina akcelerační oblasti se nachází ve výškovém rozmezí 460–500 m n. m., čemuž by odpovídala výška horní úvratě rotoru maximálně 710–750 m n. m. Na trhu je k dispozici vícero typů větrných elektráren o výšce od terénu po horní úvrať listů rotorů kolem </w:t>
      </w:r>
      <w:r w:rsidR="00924089">
        <w:rPr>
          <w:rFonts w:ascii="Arial" w:hAnsi="Arial" w:cs="Arial"/>
          <w:sz w:val="20"/>
          <w:szCs w:val="20"/>
        </w:rPr>
        <w:t>195</w:t>
      </w:r>
      <w:r w:rsidRPr="00E51655">
        <w:rPr>
          <w:rFonts w:ascii="Arial" w:hAnsi="Arial" w:cs="Arial"/>
          <w:sz w:val="20"/>
          <w:szCs w:val="20"/>
        </w:rPr>
        <w:t xml:space="preserve"> m. Omezení výšky větrných elektráren zároveň znamená jistotu a předvídatelnost i z hlediska zajištění bezpečnosti letového provozu. Vizuální ochrana Hradu Bítov, národní kulturní památky s rejstříkovým č. ÚSKP 282, zámku Uherčice, národní kulturní památky s rejstříkovým č. ÚSKP 283, ani zámku Dačice, národní kulturní památky s rejstříkovým č. ÚSKP 250, by neměla být dotčena. </w:t>
      </w:r>
      <w:r w:rsidR="00052FDE">
        <w:rPr>
          <w:rFonts w:ascii="Arial" w:hAnsi="Arial" w:cs="Arial"/>
          <w:sz w:val="20"/>
          <w:szCs w:val="20"/>
        </w:rPr>
        <w:t>Z </w:t>
      </w:r>
      <w:r w:rsidRPr="00E51655">
        <w:rPr>
          <w:rFonts w:ascii="Arial" w:hAnsi="Arial" w:cs="Arial"/>
          <w:sz w:val="20"/>
          <w:szCs w:val="20"/>
        </w:rPr>
        <w:t>hlediska krajinného rázu třeba chránit obraz a siluetu města Jemnice, městské památkové zóny s rejstříkovým č. ÚSKP 2092, včetně pohledů uvnitř města, a to vhodným umístěním VTE v rámci akcelerační oblasti – zejména mimo pohledov</w:t>
      </w:r>
      <w:r w:rsidR="00052FDE">
        <w:rPr>
          <w:rFonts w:ascii="Arial" w:hAnsi="Arial" w:cs="Arial"/>
          <w:sz w:val="20"/>
          <w:szCs w:val="20"/>
        </w:rPr>
        <w:t>ou</w:t>
      </w:r>
      <w:r w:rsidRPr="00E51655">
        <w:rPr>
          <w:rFonts w:ascii="Arial" w:hAnsi="Arial" w:cs="Arial"/>
          <w:sz w:val="20"/>
          <w:szCs w:val="20"/>
        </w:rPr>
        <w:t xml:space="preserve"> o</w:t>
      </w:r>
      <w:r w:rsidR="00052FDE">
        <w:rPr>
          <w:rFonts w:ascii="Arial" w:hAnsi="Arial" w:cs="Arial"/>
          <w:sz w:val="20"/>
          <w:szCs w:val="20"/>
        </w:rPr>
        <w:t>su</w:t>
      </w:r>
      <w:r w:rsidRPr="00E51655">
        <w:rPr>
          <w:rFonts w:ascii="Arial" w:hAnsi="Arial" w:cs="Arial"/>
          <w:sz w:val="20"/>
          <w:szCs w:val="20"/>
        </w:rPr>
        <w:t xml:space="preserve"> východ-západ v rámci Jemnice. </w:t>
      </w:r>
      <w:r w:rsidR="00052FDE" w:rsidRPr="00E51655">
        <w:rPr>
          <w:rFonts w:ascii="Arial" w:hAnsi="Arial" w:cs="Arial"/>
          <w:sz w:val="20"/>
          <w:szCs w:val="20"/>
        </w:rPr>
        <w:t xml:space="preserve">Dále je </w:t>
      </w:r>
      <w:r w:rsidR="00052FDE">
        <w:rPr>
          <w:rFonts w:ascii="Arial" w:hAnsi="Arial" w:cs="Arial"/>
          <w:sz w:val="20"/>
          <w:szCs w:val="20"/>
        </w:rPr>
        <w:t>třeba zajistit ochranu krajinářské dominanty kostela ve </w:t>
      </w:r>
      <w:r w:rsidR="007769DE">
        <w:rPr>
          <w:rFonts w:ascii="Arial" w:hAnsi="Arial" w:cs="Arial"/>
          <w:sz w:val="20"/>
          <w:szCs w:val="20"/>
        </w:rPr>
        <w:t>V</w:t>
      </w:r>
      <w:r w:rsidR="00052FDE">
        <w:rPr>
          <w:rFonts w:ascii="Arial" w:hAnsi="Arial" w:cs="Arial"/>
          <w:sz w:val="20"/>
          <w:szCs w:val="20"/>
        </w:rPr>
        <w:t>elkém Újezdě s farou, a to zamezením promítání VTE do obrazu kostela v krajině v pohledové ose jihovýchod-severozápad a promítání VTE do vnitřní</w:t>
      </w:r>
      <w:r w:rsidR="00C83B13">
        <w:rPr>
          <w:rFonts w:ascii="Arial" w:hAnsi="Arial" w:cs="Arial"/>
          <w:sz w:val="20"/>
          <w:szCs w:val="20"/>
        </w:rPr>
        <w:t>ch pohledů v areálu</w:t>
      </w:r>
      <w:r w:rsidR="00052FDE">
        <w:rPr>
          <w:rFonts w:ascii="Arial" w:hAnsi="Arial" w:cs="Arial"/>
          <w:sz w:val="20"/>
          <w:szCs w:val="20"/>
        </w:rPr>
        <w:t>.</w:t>
      </w:r>
      <w:r w:rsidR="00C83B13">
        <w:rPr>
          <w:rFonts w:ascii="Arial" w:hAnsi="Arial" w:cs="Arial"/>
          <w:sz w:val="20"/>
          <w:szCs w:val="20"/>
        </w:rPr>
        <w:t xml:space="preserve"> </w:t>
      </w:r>
      <w:r w:rsidRPr="00E51655">
        <w:rPr>
          <w:rFonts w:ascii="Arial" w:hAnsi="Arial" w:cs="Arial"/>
          <w:sz w:val="20"/>
          <w:szCs w:val="20"/>
        </w:rPr>
        <w:t xml:space="preserve">Rovněž se doporučuje respektovat </w:t>
      </w:r>
      <w:r w:rsidR="00C83B13">
        <w:rPr>
          <w:rFonts w:ascii="Arial" w:hAnsi="Arial" w:cs="Arial"/>
          <w:sz w:val="20"/>
          <w:szCs w:val="20"/>
        </w:rPr>
        <w:t>nerušený obraz tvrze v Oponešicích a zamezit nevhodnému promítání VTE do vnitřní scenérie tvrze.</w:t>
      </w:r>
    </w:p>
    <w:p w14:paraId="70101120" w14:textId="520771F0" w:rsidR="008366E3" w:rsidRDefault="0025271A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Podmínka v odst. 3</w:t>
      </w:r>
      <w:r w:rsidR="00406D1B" w:rsidRPr="00670AD9">
        <w:rPr>
          <w:rFonts w:ascii="Arial" w:hAnsi="Arial" w:cs="Arial"/>
          <w:sz w:val="20"/>
          <w:szCs w:val="20"/>
        </w:rPr>
        <w:t>.1</w:t>
      </w:r>
      <w:r w:rsidRPr="00670AD9">
        <w:rPr>
          <w:rFonts w:ascii="Arial" w:hAnsi="Arial" w:cs="Arial"/>
          <w:sz w:val="20"/>
          <w:szCs w:val="20"/>
        </w:rPr>
        <w:t xml:space="preserve"> písm. </w:t>
      </w:r>
      <w:r w:rsidR="00EA3EF7">
        <w:rPr>
          <w:rFonts w:ascii="Arial" w:hAnsi="Arial" w:cs="Arial"/>
          <w:sz w:val="20"/>
          <w:szCs w:val="20"/>
        </w:rPr>
        <w:t>b</w:t>
      </w:r>
      <w:r w:rsidRPr="00670AD9">
        <w:rPr>
          <w:rFonts w:ascii="Arial" w:hAnsi="Arial" w:cs="Arial"/>
          <w:sz w:val="20"/>
          <w:szCs w:val="20"/>
        </w:rPr>
        <w:t>)</w:t>
      </w:r>
      <w:r w:rsidR="008366E3">
        <w:rPr>
          <w:rFonts w:ascii="Arial" w:hAnsi="Arial" w:cs="Arial"/>
          <w:sz w:val="20"/>
          <w:szCs w:val="20"/>
        </w:rPr>
        <w:t xml:space="preserve"> je stanovena </w:t>
      </w:r>
      <w:bookmarkStart w:id="5" w:name="_Hlk214039489"/>
      <w:r w:rsidR="008366E3">
        <w:rPr>
          <w:rFonts w:ascii="Arial" w:hAnsi="Arial" w:cs="Arial"/>
          <w:sz w:val="20"/>
          <w:szCs w:val="20"/>
        </w:rPr>
        <w:t xml:space="preserve">za účelem </w:t>
      </w:r>
      <w:bookmarkStart w:id="6" w:name="_Hlk214968156"/>
      <w:r w:rsidR="00580284">
        <w:rPr>
          <w:rFonts w:ascii="Arial" w:hAnsi="Arial" w:cs="Arial"/>
          <w:sz w:val="20"/>
          <w:szCs w:val="20"/>
        </w:rPr>
        <w:t>ochrany nemovitých kulturních památek a</w:t>
      </w:r>
      <w:bookmarkEnd w:id="6"/>
      <w:r w:rsidR="00F17768">
        <w:rPr>
          <w:rFonts w:ascii="Arial" w:hAnsi="Arial" w:cs="Arial"/>
          <w:sz w:val="20"/>
          <w:szCs w:val="20"/>
        </w:rPr>
        <w:t> </w:t>
      </w:r>
      <w:r w:rsidR="008366E3">
        <w:rPr>
          <w:rFonts w:ascii="Arial" w:hAnsi="Arial" w:cs="Arial"/>
          <w:sz w:val="20"/>
          <w:szCs w:val="20"/>
        </w:rPr>
        <w:t xml:space="preserve">nepřekročení přijatelné míry vlivu realizovaných úložišť elektřiny, která splňují definici záměru OZE, na krajinný ráz. Zařízení pro ukládání elektřiny mají obvykle podobu jednoho nebo více lodních </w:t>
      </w:r>
      <w:r w:rsidR="008366E3">
        <w:rPr>
          <w:rFonts w:ascii="Arial" w:hAnsi="Arial" w:cs="Arial"/>
          <w:sz w:val="20"/>
          <w:szCs w:val="20"/>
        </w:rPr>
        <w:lastRenderedPageBreak/>
        <w:t xml:space="preserve">kontejnerů, často v oploceném areálu, přičemž kapacita jednotlivých realizovaných úložišť, a tím i jejich plošná výměra, se v posledních letech dynamicky zvyšuje. Z toho důvodu je stanovena limitní plošná výměra areálů se stavbami/zařízeními pro skladování elektřiny, a to jednak pro </w:t>
      </w:r>
      <w:r w:rsidR="008C34AD">
        <w:rPr>
          <w:rFonts w:ascii="Arial" w:hAnsi="Arial" w:cs="Arial"/>
          <w:sz w:val="20"/>
          <w:szCs w:val="20"/>
        </w:rPr>
        <w:t>jednu VTE</w:t>
      </w:r>
      <w:r w:rsidR="008366E3">
        <w:rPr>
          <w:rFonts w:ascii="Arial" w:hAnsi="Arial" w:cs="Arial"/>
          <w:sz w:val="20"/>
          <w:szCs w:val="20"/>
        </w:rPr>
        <w:t>, a rovněž pro celou akcelerační oblast dohromady. Výškový limit je stanoven primárně jako pojistka proti stohování kontejnerů do výšky, což je jev známý z kontejnerových překladišť, který by ovlivnil estetické kvality území nevhodným způsobem. Je stanoven dostatečně vysoko na to, aby jej jednotlivý kontejner i při osazení na soklu na mírně svažitém terénu bez obtíží splnil, a aby umožnil i jiné, krajinářsky citlivější řešení, např. umístění zařízení pro skladování elektřiny v budovách s jinou než rovnou střechou</w:t>
      </w:r>
      <w:bookmarkEnd w:id="5"/>
      <w:r w:rsidR="008366E3">
        <w:rPr>
          <w:rFonts w:ascii="Arial" w:hAnsi="Arial" w:cs="Arial"/>
          <w:sz w:val="20"/>
          <w:szCs w:val="20"/>
        </w:rPr>
        <w:t>.</w:t>
      </w:r>
    </w:p>
    <w:p w14:paraId="440894DF" w14:textId="0E41007F" w:rsidR="008366E3" w:rsidRPr="005840B4" w:rsidRDefault="000247D2" w:rsidP="00A04ECB">
      <w:pPr>
        <w:pStyle w:val="Zkladntext"/>
        <w:spacing w:line="276" w:lineRule="auto"/>
        <w:jc w:val="both"/>
      </w:pPr>
      <w:r>
        <w:t>Podmínka v odst. 3</w:t>
      </w:r>
      <w:r w:rsidR="00406D1B">
        <w:t>.1</w:t>
      </w:r>
      <w:r>
        <w:t xml:space="preserve"> písm. </w:t>
      </w:r>
      <w:r w:rsidR="00EA3EF7">
        <w:t>c</w:t>
      </w:r>
      <w:r w:rsidR="006472B1">
        <w:t>)</w:t>
      </w:r>
      <w:r w:rsidR="00EA3EF7">
        <w:t xml:space="preserve"> </w:t>
      </w:r>
      <w:r w:rsidR="008366E3" w:rsidRPr="005840B4">
        <w:t xml:space="preserve">je </w:t>
      </w:r>
      <w:bookmarkStart w:id="7" w:name="_Hlk214039545"/>
      <w:r w:rsidR="008366E3" w:rsidRPr="005840B4">
        <w:t xml:space="preserve">komplementární k ostatním požadavkům zaměřeným na ochranu krajinného rázu. Jejím hlavním účelem je minimalizace negativních vizuálních dopadů a rušivých vlivů souvisejících s realizací záměru, zejména pak zajištění </w:t>
      </w:r>
      <w:r w:rsidR="008366E3">
        <w:t>harmonického</w:t>
      </w:r>
      <w:r w:rsidR="008366E3" w:rsidRPr="005840B4">
        <w:t xml:space="preserve"> začlenění vedlejších staveb elektrárny do stávající krajinné struktury.</w:t>
      </w:r>
      <w:r w:rsidR="008366E3">
        <w:t xml:space="preserve"> Podmínka </w:t>
      </w:r>
      <w:r w:rsidR="008366E3" w:rsidRPr="005840B4">
        <w:t xml:space="preserve">sleduje cíl zachovat krajinný ráz zemědělsky </w:t>
      </w:r>
      <w:r w:rsidR="001348F6">
        <w:t>extenzivně o</w:t>
      </w:r>
      <w:r w:rsidR="008366E3" w:rsidRPr="005840B4">
        <w:t xml:space="preserve">bhospodařované </w:t>
      </w:r>
      <w:r w:rsidR="001348F6">
        <w:t>horsk</w:t>
      </w:r>
      <w:r w:rsidR="000100B6">
        <w:t>é</w:t>
      </w:r>
      <w:r w:rsidR="008366E3" w:rsidRPr="005840B4">
        <w:t xml:space="preserve"> krajiny, z tohoto důvodu je kladen důraz na</w:t>
      </w:r>
      <w:r w:rsidR="00371F03">
        <w:t>:</w:t>
      </w:r>
    </w:p>
    <w:p w14:paraId="1844028F" w14:textId="576E3C70" w:rsidR="008366E3" w:rsidRPr="005840B4" w:rsidRDefault="008366E3" w:rsidP="00A04ECB">
      <w:pPr>
        <w:pStyle w:val="Zkladntext"/>
        <w:numPr>
          <w:ilvl w:val="0"/>
          <w:numId w:val="17"/>
        </w:numPr>
        <w:spacing w:line="276" w:lineRule="auto"/>
        <w:jc w:val="both"/>
      </w:pPr>
      <w:r w:rsidRPr="005840B4">
        <w:t>Použití matných povrchových úprav – ty mají eliminovat odlesky a vizuálně rušivé jevy za</w:t>
      </w:r>
      <w:r w:rsidR="00F17768">
        <w:t> </w:t>
      </w:r>
      <w:r w:rsidRPr="005840B4">
        <w:t>slunečného počasí.</w:t>
      </w:r>
    </w:p>
    <w:p w14:paraId="0422EFBC" w14:textId="77777777" w:rsidR="008366E3" w:rsidRPr="001D0294" w:rsidRDefault="008366E3" w:rsidP="00A04ECB">
      <w:pPr>
        <w:pStyle w:val="Zkladntext"/>
        <w:numPr>
          <w:ilvl w:val="0"/>
          <w:numId w:val="17"/>
        </w:numPr>
        <w:spacing w:line="276" w:lineRule="auto"/>
        <w:jc w:val="both"/>
      </w:pPr>
      <w:r w:rsidRPr="005840B4">
        <w:t xml:space="preserve">Volbu tlumených, </w:t>
      </w:r>
      <w:r w:rsidRPr="001D0294">
        <w:t>přírodních a neutrálních odstínů u vedlejších staveb a technických prvků – cílem je dosažení vizuálního souladu s okolní krajinou a potlačení kontrastů.</w:t>
      </w:r>
    </w:p>
    <w:p w14:paraId="4B53B339" w14:textId="5D1A733C" w:rsidR="008366E3" w:rsidRDefault="008366E3" w:rsidP="00A04ECB">
      <w:pPr>
        <w:spacing w:after="120" w:line="276" w:lineRule="auto"/>
        <w:jc w:val="both"/>
        <w:rPr>
          <w:rFonts w:ascii="Arial" w:hAnsi="Arial" w:cs="Arial"/>
          <w:kern w:val="2"/>
          <w:sz w:val="20"/>
          <w:szCs w:val="20"/>
        </w:rPr>
      </w:pPr>
      <w:r w:rsidRPr="001D0294">
        <w:rPr>
          <w:rFonts w:ascii="Arial" w:hAnsi="Arial" w:cs="Arial"/>
          <w:kern w:val="2"/>
          <w:sz w:val="20"/>
          <w:szCs w:val="20"/>
        </w:rPr>
        <w:t xml:space="preserve">Pohledově exponovaný charakter lokality, zejména </w:t>
      </w:r>
      <w:r w:rsidR="000100B6" w:rsidRPr="001D0294">
        <w:rPr>
          <w:rFonts w:ascii="Arial" w:hAnsi="Arial" w:cs="Arial"/>
          <w:kern w:val="2"/>
          <w:sz w:val="20"/>
          <w:szCs w:val="20"/>
        </w:rPr>
        <w:t>ze</w:t>
      </w:r>
      <w:r w:rsidR="009F155B" w:rsidRPr="001D0294">
        <w:rPr>
          <w:rFonts w:ascii="Arial" w:hAnsi="Arial" w:cs="Arial"/>
          <w:kern w:val="2"/>
          <w:sz w:val="20"/>
          <w:szCs w:val="20"/>
        </w:rPr>
        <w:t> sídel Oponešice, Lomy, Radkovice u Budče, Budkov, Rácovice</w:t>
      </w:r>
      <w:r w:rsidR="001D0294" w:rsidRPr="001D0294">
        <w:rPr>
          <w:rFonts w:ascii="Arial" w:hAnsi="Arial" w:cs="Arial"/>
          <w:kern w:val="2"/>
          <w:sz w:val="20"/>
          <w:szCs w:val="20"/>
        </w:rPr>
        <w:t>,</w:t>
      </w:r>
      <w:r w:rsidR="009F155B" w:rsidRPr="001D0294">
        <w:rPr>
          <w:rFonts w:ascii="Arial" w:hAnsi="Arial" w:cs="Arial"/>
          <w:kern w:val="2"/>
          <w:sz w:val="20"/>
          <w:szCs w:val="20"/>
        </w:rPr>
        <w:t xml:space="preserve"> Třebelovice</w:t>
      </w:r>
      <w:r w:rsidR="001D0294" w:rsidRPr="001D0294">
        <w:rPr>
          <w:rFonts w:ascii="Arial" w:hAnsi="Arial" w:cs="Arial"/>
          <w:kern w:val="2"/>
          <w:sz w:val="20"/>
          <w:szCs w:val="20"/>
        </w:rPr>
        <w:t>, Mladoňovice a Lhotice</w:t>
      </w:r>
      <w:r w:rsidR="000100B6" w:rsidRPr="001D0294">
        <w:rPr>
          <w:rFonts w:ascii="Arial" w:hAnsi="Arial" w:cs="Arial"/>
          <w:kern w:val="2"/>
          <w:sz w:val="20"/>
          <w:szCs w:val="20"/>
        </w:rPr>
        <w:t xml:space="preserve">, </w:t>
      </w:r>
      <w:r w:rsidRPr="001D0294">
        <w:rPr>
          <w:rFonts w:ascii="Arial" w:hAnsi="Arial" w:cs="Arial"/>
          <w:kern w:val="2"/>
          <w:sz w:val="20"/>
          <w:szCs w:val="20"/>
        </w:rPr>
        <w:t>vyžaduje obzvláště citlivý přístup k umisťování stavebních a technických prvků. Výše uvedené požadavky jsou proto nezbytné k ochraně estetických a</w:t>
      </w:r>
      <w:r w:rsidR="00E5108A">
        <w:rPr>
          <w:rFonts w:ascii="Arial" w:hAnsi="Arial" w:cs="Arial"/>
          <w:kern w:val="2"/>
          <w:sz w:val="20"/>
          <w:szCs w:val="20"/>
        </w:rPr>
        <w:t> </w:t>
      </w:r>
      <w:r w:rsidRPr="001D0294">
        <w:rPr>
          <w:rFonts w:ascii="Arial" w:hAnsi="Arial" w:cs="Arial"/>
          <w:kern w:val="2"/>
          <w:sz w:val="20"/>
          <w:szCs w:val="20"/>
        </w:rPr>
        <w:t>kulturních hodnot území, k udržení integrity</w:t>
      </w:r>
      <w:r w:rsidRPr="00976A38">
        <w:rPr>
          <w:rFonts w:ascii="Arial" w:hAnsi="Arial" w:cs="Arial"/>
          <w:kern w:val="2"/>
          <w:sz w:val="20"/>
          <w:szCs w:val="20"/>
        </w:rPr>
        <w:t xml:space="preserve"> krajinného rázu a k naplnění principů udržitelného rozvoje.</w:t>
      </w:r>
      <w:bookmarkEnd w:id="7"/>
    </w:p>
    <w:p w14:paraId="0B31A968" w14:textId="3C3FB118" w:rsidR="006A7C01" w:rsidRDefault="006A7C01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A12C14">
        <w:rPr>
          <w:rFonts w:ascii="Arial" w:hAnsi="Arial" w:cs="Arial"/>
          <w:sz w:val="20"/>
          <w:szCs w:val="20"/>
        </w:rPr>
        <w:t>Podmínka v odst. 3</w:t>
      </w:r>
      <w:r>
        <w:rPr>
          <w:rFonts w:ascii="Arial" w:hAnsi="Arial" w:cs="Arial"/>
          <w:sz w:val="20"/>
          <w:szCs w:val="20"/>
        </w:rPr>
        <w:t>.1</w:t>
      </w:r>
      <w:r w:rsidRPr="00A12C14">
        <w:rPr>
          <w:rFonts w:ascii="Arial" w:hAnsi="Arial" w:cs="Arial"/>
          <w:sz w:val="20"/>
          <w:szCs w:val="20"/>
        </w:rPr>
        <w:t xml:space="preserve"> písm. </w:t>
      </w:r>
      <w:r>
        <w:rPr>
          <w:rFonts w:ascii="Arial" w:hAnsi="Arial" w:cs="Arial"/>
          <w:sz w:val="20"/>
          <w:szCs w:val="20"/>
        </w:rPr>
        <w:t>d</w:t>
      </w:r>
      <w:r w:rsidRPr="00A12C14">
        <w:rPr>
          <w:rFonts w:ascii="Arial" w:hAnsi="Arial" w:cs="Arial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 </w:t>
      </w:r>
      <w:r w:rsidR="008366E3">
        <w:rPr>
          <w:rFonts w:ascii="Arial" w:hAnsi="Arial" w:cs="Arial"/>
          <w:sz w:val="20"/>
          <w:szCs w:val="20"/>
        </w:rPr>
        <w:t xml:space="preserve">je </w:t>
      </w:r>
      <w:bookmarkStart w:id="8" w:name="_Hlk214039827"/>
      <w:r w:rsidR="008366E3">
        <w:rPr>
          <w:rFonts w:ascii="Arial" w:hAnsi="Arial" w:cs="Arial"/>
          <w:sz w:val="20"/>
          <w:szCs w:val="20"/>
        </w:rPr>
        <w:t>komplementární k dalším podmínkám z oblasti ochrany krajinného rázu a jejím smyslem je zajistit, aby v akcelerační oblasti nebyly v souvislosti s výstavbou záměrů OZE prováděny terénní úpravy, které by výrazným způsobem měnily dosavadní morfologii terénu. Podmínka má rovněž pozitivní vliv na zajištění minimalizace dopadů výstavby záměrů OZE na vodní režim v území</w:t>
      </w:r>
      <w:bookmarkEnd w:id="8"/>
      <w:r w:rsidR="008F219D">
        <w:rPr>
          <w:rFonts w:ascii="Arial" w:hAnsi="Arial" w:cs="Arial"/>
          <w:sz w:val="20"/>
          <w:szCs w:val="20"/>
        </w:rPr>
        <w:t>, a také ochranu z</w:t>
      </w:r>
      <w:r w:rsidR="008F219D" w:rsidRPr="00543551">
        <w:rPr>
          <w:rFonts w:ascii="Arial" w:hAnsi="Arial" w:cs="Arial"/>
          <w:sz w:val="20"/>
          <w:szCs w:val="20"/>
        </w:rPr>
        <w:t>ájm</w:t>
      </w:r>
      <w:r w:rsidR="008F219D">
        <w:rPr>
          <w:rFonts w:ascii="Arial" w:hAnsi="Arial" w:cs="Arial"/>
          <w:sz w:val="20"/>
          <w:szCs w:val="20"/>
        </w:rPr>
        <w:t>ů</w:t>
      </w:r>
      <w:r w:rsidR="008F219D" w:rsidRPr="00543551">
        <w:rPr>
          <w:rFonts w:ascii="Arial" w:hAnsi="Arial" w:cs="Arial"/>
          <w:sz w:val="20"/>
          <w:szCs w:val="20"/>
        </w:rPr>
        <w:t xml:space="preserve"> ministerstva obrany na vymezení kuželů letového provozu a</w:t>
      </w:r>
      <w:r w:rsidR="008F219D">
        <w:rPr>
          <w:rFonts w:ascii="Arial" w:hAnsi="Arial" w:cs="Arial"/>
          <w:sz w:val="20"/>
          <w:szCs w:val="20"/>
        </w:rPr>
        <w:t> </w:t>
      </w:r>
      <w:r w:rsidR="008F219D" w:rsidRPr="00543551">
        <w:rPr>
          <w:rFonts w:ascii="Arial" w:hAnsi="Arial" w:cs="Arial"/>
          <w:sz w:val="20"/>
          <w:szCs w:val="20"/>
        </w:rPr>
        <w:t>radioreléového vedení. Bod neomezuje povinnost investora respektovat právní úpravu ZPF a</w:t>
      </w:r>
      <w:r w:rsidR="008F219D">
        <w:rPr>
          <w:rFonts w:ascii="Arial" w:hAnsi="Arial" w:cs="Arial"/>
          <w:sz w:val="20"/>
          <w:szCs w:val="20"/>
        </w:rPr>
        <w:t> </w:t>
      </w:r>
      <w:r w:rsidR="008F219D" w:rsidRPr="00543551">
        <w:rPr>
          <w:rFonts w:ascii="Arial" w:hAnsi="Arial" w:cs="Arial"/>
          <w:sz w:val="20"/>
          <w:szCs w:val="20"/>
        </w:rPr>
        <w:t>minimalizovat zábor ZPF</w:t>
      </w:r>
      <w:r w:rsidR="008F219D">
        <w:rPr>
          <w:rFonts w:ascii="Arial" w:hAnsi="Arial" w:cs="Arial"/>
          <w:sz w:val="20"/>
          <w:szCs w:val="20"/>
        </w:rPr>
        <w:t>.</w:t>
      </w:r>
    </w:p>
    <w:p w14:paraId="71C9708E" w14:textId="77777777" w:rsidR="008C34AD" w:rsidRDefault="008366E3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45B86ADC">
        <w:rPr>
          <w:rFonts w:ascii="Arial" w:hAnsi="Arial" w:cs="Arial"/>
          <w:sz w:val="20"/>
          <w:szCs w:val="20"/>
        </w:rPr>
        <w:t>Podmínka v odst. 3.1 písm. e) je stanovena za účelem ochrany provedených investic do půdy, přičemž se jedná zejména o zajištění funkčnosti stávajících funkčních meliorací. Na území akcelerační oblasti se nenacházejí žádná hlavní odvodňovací zařízení ani protierozní opatření. Existence plošně vymezených meliorací je pouze pravděpodobná, předpokládá se jejich nefunkčnost</w:t>
      </w:r>
      <w:r w:rsidR="4AF6E017" w:rsidRPr="45B86ADC">
        <w:rPr>
          <w:rFonts w:ascii="Arial" w:hAnsi="Arial" w:cs="Arial"/>
          <w:sz w:val="20"/>
          <w:szCs w:val="20"/>
        </w:rPr>
        <w:t>.</w:t>
      </w:r>
    </w:p>
    <w:p w14:paraId="2EBCBD8A" w14:textId="43F02009" w:rsidR="00404D6A" w:rsidRPr="00404D6A" w:rsidRDefault="00404D6A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404D6A">
        <w:rPr>
          <w:rFonts w:ascii="Arial" w:hAnsi="Arial" w:cs="Arial"/>
          <w:sz w:val="20"/>
          <w:szCs w:val="20"/>
        </w:rPr>
        <w:t xml:space="preserve">Podmínka v odst. 3.1 písm. </w:t>
      </w:r>
      <w:r>
        <w:rPr>
          <w:rFonts w:ascii="Arial" w:hAnsi="Arial" w:cs="Arial"/>
          <w:sz w:val="20"/>
          <w:szCs w:val="20"/>
        </w:rPr>
        <w:t>f</w:t>
      </w:r>
      <w:r w:rsidRPr="00404D6A">
        <w:rPr>
          <w:rFonts w:ascii="Arial" w:hAnsi="Arial" w:cs="Arial"/>
          <w:sz w:val="20"/>
          <w:szCs w:val="20"/>
        </w:rPr>
        <w:t xml:space="preserve">) </w:t>
      </w:r>
      <w:bookmarkStart w:id="9" w:name="_Hlk214039931"/>
      <w:r w:rsidRPr="00404D6A">
        <w:rPr>
          <w:rFonts w:ascii="Arial" w:hAnsi="Arial" w:cs="Arial"/>
          <w:sz w:val="20"/>
          <w:szCs w:val="20"/>
        </w:rPr>
        <w:t>je stanovena za účelem zachování funkční organizace zemědělského půdního fondu</w:t>
      </w:r>
      <w:r w:rsidR="005725E9">
        <w:rPr>
          <w:rFonts w:ascii="Arial" w:hAnsi="Arial" w:cs="Arial"/>
          <w:sz w:val="20"/>
          <w:szCs w:val="20"/>
        </w:rPr>
        <w:t>,</w:t>
      </w:r>
      <w:r w:rsidRPr="00404D6A">
        <w:rPr>
          <w:rFonts w:ascii="Arial" w:hAnsi="Arial" w:cs="Arial"/>
          <w:sz w:val="20"/>
          <w:szCs w:val="20"/>
        </w:rPr>
        <w:t xml:space="preserve"> zajištění přístupu vlastníků zemědělských pozemků k veřejně přístupné pozemní komunikaci</w:t>
      </w:r>
      <w:r w:rsidR="008F219D">
        <w:rPr>
          <w:rFonts w:ascii="Arial" w:hAnsi="Arial" w:cs="Arial"/>
          <w:sz w:val="20"/>
          <w:szCs w:val="20"/>
        </w:rPr>
        <w:t xml:space="preserve"> a minimalizace odnětí pozemků ze ZPF. </w:t>
      </w:r>
    </w:p>
    <w:p w14:paraId="6DD5DAAC" w14:textId="7EC61F0D" w:rsidR="00404D6A" w:rsidRPr="003F3F3B" w:rsidRDefault="00404D6A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  <w:highlight w:val="cyan"/>
        </w:rPr>
      </w:pPr>
      <w:r w:rsidRPr="00404D6A">
        <w:rPr>
          <w:rFonts w:ascii="Arial" w:hAnsi="Arial" w:cs="Arial"/>
          <w:sz w:val="20"/>
          <w:szCs w:val="20"/>
        </w:rPr>
        <w:t xml:space="preserve">Podmínka v odst. 3.1 písm. </w:t>
      </w:r>
      <w:r>
        <w:rPr>
          <w:rFonts w:ascii="Arial" w:hAnsi="Arial" w:cs="Arial"/>
          <w:sz w:val="20"/>
          <w:szCs w:val="20"/>
        </w:rPr>
        <w:t>g</w:t>
      </w:r>
      <w:r w:rsidRPr="00404D6A">
        <w:rPr>
          <w:rFonts w:ascii="Arial" w:hAnsi="Arial" w:cs="Arial"/>
          <w:sz w:val="20"/>
          <w:szCs w:val="20"/>
        </w:rPr>
        <w:t>) je stanovena za účelem zachování protierozních opatření, která byla vytvořena na základě rozhodnutí o pozemkových úpravách podle § 11 zákona č. 139/2002 Sb., o</w:t>
      </w:r>
      <w:r w:rsidR="00E5108A">
        <w:rPr>
          <w:rFonts w:ascii="Arial" w:hAnsi="Arial" w:cs="Arial"/>
          <w:sz w:val="20"/>
          <w:szCs w:val="20"/>
        </w:rPr>
        <w:t> </w:t>
      </w:r>
      <w:r w:rsidRPr="00404D6A">
        <w:rPr>
          <w:rFonts w:ascii="Arial" w:hAnsi="Arial" w:cs="Arial"/>
          <w:sz w:val="20"/>
          <w:szCs w:val="20"/>
        </w:rPr>
        <w:t>pozemkových úpravách a pozemkových úřadech, nebo na základě rozhodnutí o uložení nápravného opatření podle § 3c zákona č. 334/1992 Sb., o ochraně zemědělského půdního fondu</w:t>
      </w:r>
      <w:r w:rsidR="00D11123">
        <w:rPr>
          <w:rFonts w:ascii="Arial" w:hAnsi="Arial" w:cs="Arial"/>
          <w:sz w:val="20"/>
          <w:szCs w:val="20"/>
        </w:rPr>
        <w:t>.</w:t>
      </w:r>
    </w:p>
    <w:bookmarkEnd w:id="9"/>
    <w:p w14:paraId="38287850" w14:textId="51FB20BF" w:rsidR="003F3F3B" w:rsidRPr="00A12C14" w:rsidRDefault="00F61B25" w:rsidP="000E5EA5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Podmínka v odst. 3</w:t>
      </w:r>
      <w:r w:rsidR="00406D1B">
        <w:rPr>
          <w:rFonts w:ascii="Arial" w:hAnsi="Arial" w:cs="Arial"/>
          <w:sz w:val="20"/>
          <w:szCs w:val="20"/>
        </w:rPr>
        <w:t>.1</w:t>
      </w:r>
      <w:r>
        <w:rPr>
          <w:rFonts w:ascii="Arial" w:hAnsi="Arial" w:cs="Arial"/>
          <w:sz w:val="20"/>
          <w:szCs w:val="20"/>
        </w:rPr>
        <w:t xml:space="preserve"> písm. </w:t>
      </w:r>
      <w:r w:rsidR="00404D6A">
        <w:rPr>
          <w:rFonts w:ascii="Arial" w:hAnsi="Arial" w:cs="Arial"/>
          <w:sz w:val="20"/>
          <w:szCs w:val="20"/>
        </w:rPr>
        <w:t>h</w:t>
      </w:r>
      <w:r w:rsidR="008366E3">
        <w:rPr>
          <w:rFonts w:ascii="Arial" w:hAnsi="Arial" w:cs="Arial"/>
          <w:sz w:val="20"/>
          <w:szCs w:val="20"/>
        </w:rPr>
        <w:t xml:space="preserve">) </w:t>
      </w:r>
      <w:bookmarkStart w:id="10" w:name="_Hlk214040006"/>
      <w:r w:rsidR="008366E3" w:rsidRPr="00670AD9">
        <w:rPr>
          <w:rFonts w:ascii="Arial" w:hAnsi="Arial" w:cs="Arial"/>
          <w:sz w:val="20"/>
          <w:szCs w:val="20"/>
        </w:rPr>
        <w:t xml:space="preserve">je stanovena za účelem </w:t>
      </w:r>
      <w:r w:rsidR="008366E3">
        <w:rPr>
          <w:rFonts w:ascii="Arial" w:hAnsi="Arial" w:cs="Arial"/>
          <w:sz w:val="20"/>
          <w:szCs w:val="20"/>
        </w:rPr>
        <w:t xml:space="preserve">ochrany hydrologických podmínek v územích, která mají charakter mokřadu (bez ohledu na to, </w:t>
      </w:r>
      <w:r w:rsidR="008366E3" w:rsidRPr="00295B4B">
        <w:rPr>
          <w:rFonts w:ascii="Arial" w:hAnsi="Arial" w:cs="Arial"/>
          <w:sz w:val="20"/>
          <w:szCs w:val="20"/>
        </w:rPr>
        <w:t xml:space="preserve">jak jsou příslušné pozemky označeny v katastru nemovitostí) a na ochranu trvalých i občasných vodních toků. Vzdálenost min. 8 metrů od břehové hrany je stanovena s ohledem na provádění manipulace a údržby vodních ploch a toků a minimalizaci vlivů záměrů na pobřežní vegetaci. </w:t>
      </w:r>
      <w:r w:rsidR="00025274" w:rsidRPr="00295B4B">
        <w:rPr>
          <w:rFonts w:ascii="Arial" w:hAnsi="Arial" w:cs="Arial"/>
          <w:sz w:val="20"/>
          <w:szCs w:val="20"/>
        </w:rPr>
        <w:t>P</w:t>
      </w:r>
      <w:r w:rsidR="00DC67B1" w:rsidRPr="00295B4B">
        <w:rPr>
          <w:rFonts w:ascii="Arial" w:hAnsi="Arial" w:cs="Arial"/>
          <w:sz w:val="20"/>
          <w:szCs w:val="20"/>
        </w:rPr>
        <w:t xml:space="preserve">odmínka cílí </w:t>
      </w:r>
      <w:r w:rsidR="00025274" w:rsidRPr="00295B4B">
        <w:rPr>
          <w:rFonts w:ascii="Arial" w:hAnsi="Arial" w:cs="Arial"/>
          <w:sz w:val="20"/>
          <w:szCs w:val="20"/>
        </w:rPr>
        <w:t xml:space="preserve">zejména </w:t>
      </w:r>
      <w:r w:rsidR="00DC67B1" w:rsidRPr="00295B4B">
        <w:rPr>
          <w:rFonts w:ascii="Arial" w:hAnsi="Arial" w:cs="Arial"/>
          <w:sz w:val="20"/>
          <w:szCs w:val="20"/>
        </w:rPr>
        <w:t>na pozemky</w:t>
      </w:r>
      <w:r w:rsidR="000E5EA5" w:rsidRPr="00295B4B">
        <w:rPr>
          <w:rFonts w:ascii="Arial" w:hAnsi="Arial" w:cs="Arial"/>
          <w:sz w:val="20"/>
          <w:szCs w:val="20"/>
        </w:rPr>
        <w:t xml:space="preserve"> </w:t>
      </w:r>
      <w:r w:rsidR="00B94002" w:rsidRPr="00295B4B">
        <w:rPr>
          <w:rFonts w:ascii="Arial" w:hAnsi="Arial" w:cs="Arial"/>
          <w:sz w:val="20"/>
          <w:szCs w:val="20"/>
        </w:rPr>
        <w:t xml:space="preserve">podél </w:t>
      </w:r>
      <w:proofErr w:type="spellStart"/>
      <w:r w:rsidR="00295B4B" w:rsidRPr="00295B4B">
        <w:rPr>
          <w:rFonts w:ascii="Arial" w:hAnsi="Arial" w:cs="Arial"/>
          <w:sz w:val="20"/>
          <w:szCs w:val="20"/>
        </w:rPr>
        <w:t>Bihanky</w:t>
      </w:r>
      <w:proofErr w:type="spellEnd"/>
      <w:r w:rsidR="00295B4B" w:rsidRPr="00295B4B">
        <w:rPr>
          <w:rFonts w:ascii="Arial" w:hAnsi="Arial" w:cs="Arial"/>
          <w:sz w:val="20"/>
          <w:szCs w:val="20"/>
        </w:rPr>
        <w:t xml:space="preserve">, </w:t>
      </w:r>
      <w:proofErr w:type="spellStart"/>
      <w:r w:rsidR="00295B4B" w:rsidRPr="00295B4B">
        <w:rPr>
          <w:rFonts w:ascii="Arial" w:hAnsi="Arial" w:cs="Arial"/>
          <w:sz w:val="20"/>
          <w:szCs w:val="20"/>
        </w:rPr>
        <w:t>Lučné</w:t>
      </w:r>
      <w:proofErr w:type="spellEnd"/>
      <w:r w:rsidR="00295B4B" w:rsidRPr="00295B4B">
        <w:rPr>
          <w:rFonts w:ascii="Arial" w:hAnsi="Arial" w:cs="Arial"/>
          <w:sz w:val="20"/>
          <w:szCs w:val="20"/>
        </w:rPr>
        <w:t>, vodních nádrží na nich, jejich přítoků, ale také zamokřených pozemků kolem těchto ploch a toků, kde se mohou vyskytovat přírodní biotopy.</w:t>
      </w:r>
      <w:r w:rsidR="00DC5D00" w:rsidRPr="00295B4B">
        <w:rPr>
          <w:rFonts w:ascii="Arial" w:hAnsi="Arial" w:cs="Arial"/>
          <w:sz w:val="20"/>
          <w:szCs w:val="20"/>
        </w:rPr>
        <w:t xml:space="preserve"> </w:t>
      </w:r>
      <w:r w:rsidR="000E5EA5" w:rsidRPr="00295B4B">
        <w:rPr>
          <w:rFonts w:ascii="Arial" w:hAnsi="Arial" w:cs="Arial"/>
          <w:sz w:val="20"/>
          <w:szCs w:val="20"/>
        </w:rPr>
        <w:t>V</w:t>
      </w:r>
      <w:r w:rsidR="00DC67B1" w:rsidRPr="00295B4B">
        <w:rPr>
          <w:rFonts w:ascii="Arial" w:hAnsi="Arial" w:cs="Arial"/>
          <w:sz w:val="20"/>
          <w:szCs w:val="20"/>
        </w:rPr>
        <w:t>ztahuje se ale i na další pozemky v akcelerační oblasti, pokud by měly charakter mokřadu, trvalého či občasného vodního toku. Obecná ustanovení právních předpisů, která požadují minimalizaci zásahů do vodních poměrů v území bez ohledu</w:t>
      </w:r>
      <w:r w:rsidR="00DC67B1">
        <w:rPr>
          <w:rFonts w:ascii="Arial" w:hAnsi="Arial" w:cs="Arial"/>
          <w:sz w:val="20"/>
          <w:szCs w:val="20"/>
        </w:rPr>
        <w:t xml:space="preserve"> na typ území (např. </w:t>
      </w:r>
      <w:r w:rsidR="00DC67B1" w:rsidRPr="00A60D2E">
        <w:rPr>
          <w:rFonts w:ascii="Arial" w:hAnsi="Arial" w:cs="Arial"/>
          <w:sz w:val="20"/>
          <w:szCs w:val="20"/>
        </w:rPr>
        <w:t xml:space="preserve">§ 148 odst. </w:t>
      </w:r>
      <w:r w:rsidR="00DC67B1" w:rsidRPr="00A60D2E">
        <w:rPr>
          <w:rFonts w:ascii="Arial" w:hAnsi="Arial" w:cs="Arial"/>
          <w:sz w:val="20"/>
          <w:szCs w:val="20"/>
        </w:rPr>
        <w:lastRenderedPageBreak/>
        <w:t xml:space="preserve">1 písm. g) </w:t>
      </w:r>
      <w:r w:rsidR="00DC67B1">
        <w:rPr>
          <w:rFonts w:ascii="Arial" w:hAnsi="Arial" w:cs="Arial"/>
          <w:sz w:val="20"/>
          <w:szCs w:val="20"/>
        </w:rPr>
        <w:t>stavebního zákona, § 6 odst. 3 zákona č. 254/2001 Sb., o vodách a o změně některých zákonů (vodní zákon), ve znění pozdějších předpisů, § 4 odst. 1 písm. h) zákona č. 334/1992 Sb., o</w:t>
      </w:r>
      <w:r w:rsidR="00295B4B">
        <w:rPr>
          <w:rFonts w:ascii="Arial" w:hAnsi="Arial" w:cs="Arial"/>
          <w:sz w:val="20"/>
          <w:szCs w:val="20"/>
        </w:rPr>
        <w:t> </w:t>
      </w:r>
      <w:r w:rsidR="00DC67B1">
        <w:rPr>
          <w:rFonts w:ascii="Arial" w:hAnsi="Arial" w:cs="Arial"/>
          <w:sz w:val="20"/>
          <w:szCs w:val="20"/>
        </w:rPr>
        <w:t>ochraně zemědělského půdního fondu, ve znění pozdějších předpisů) tím nejsou dotčena</w:t>
      </w:r>
      <w:bookmarkEnd w:id="10"/>
      <w:r w:rsidR="00991287">
        <w:rPr>
          <w:rFonts w:ascii="Arial" w:hAnsi="Arial" w:cs="Arial"/>
          <w:sz w:val="20"/>
          <w:szCs w:val="20"/>
        </w:rPr>
        <w:t>.</w:t>
      </w:r>
      <w:r w:rsidR="00E537EB">
        <w:rPr>
          <w:rFonts w:ascii="Arial" w:hAnsi="Arial" w:cs="Arial"/>
          <w:sz w:val="20"/>
          <w:szCs w:val="20"/>
        </w:rPr>
        <w:t xml:space="preserve"> </w:t>
      </w:r>
    </w:p>
    <w:p w14:paraId="55FEBBB3" w14:textId="13D7119E" w:rsidR="00025274" w:rsidRPr="00025274" w:rsidRDefault="00E537EB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295B4B">
        <w:rPr>
          <w:rFonts w:ascii="Arial" w:hAnsi="Arial" w:cs="Arial"/>
          <w:sz w:val="20"/>
          <w:szCs w:val="20"/>
        </w:rPr>
        <w:t>Podmínka v odst. 3</w:t>
      </w:r>
      <w:r w:rsidR="00406D1B" w:rsidRPr="00295B4B">
        <w:rPr>
          <w:rFonts w:ascii="Arial" w:hAnsi="Arial" w:cs="Arial"/>
          <w:sz w:val="20"/>
          <w:szCs w:val="20"/>
        </w:rPr>
        <w:t>.1</w:t>
      </w:r>
      <w:r w:rsidRPr="00295B4B">
        <w:rPr>
          <w:rFonts w:ascii="Arial" w:hAnsi="Arial" w:cs="Arial"/>
          <w:sz w:val="20"/>
          <w:szCs w:val="20"/>
        </w:rPr>
        <w:t xml:space="preserve"> písm. </w:t>
      </w:r>
      <w:r w:rsidR="00404D6A" w:rsidRPr="00295B4B">
        <w:rPr>
          <w:rFonts w:ascii="Arial" w:hAnsi="Arial" w:cs="Arial"/>
          <w:sz w:val="20"/>
          <w:szCs w:val="20"/>
        </w:rPr>
        <w:t>i</w:t>
      </w:r>
      <w:r w:rsidRPr="00295B4B">
        <w:rPr>
          <w:rFonts w:ascii="Arial" w:hAnsi="Arial" w:cs="Arial"/>
          <w:sz w:val="20"/>
          <w:szCs w:val="20"/>
        </w:rPr>
        <w:t>)</w:t>
      </w:r>
      <w:r w:rsidR="00B42B40" w:rsidRPr="00295B4B">
        <w:rPr>
          <w:rFonts w:ascii="Arial" w:hAnsi="Arial" w:cs="Arial"/>
          <w:sz w:val="20"/>
          <w:szCs w:val="20"/>
        </w:rPr>
        <w:t xml:space="preserve"> </w:t>
      </w:r>
      <w:r w:rsidR="005C160A" w:rsidRPr="00295B4B">
        <w:rPr>
          <w:rFonts w:ascii="Arial" w:hAnsi="Arial" w:cs="Arial"/>
          <w:sz w:val="20"/>
          <w:szCs w:val="20"/>
        </w:rPr>
        <w:t xml:space="preserve">je </w:t>
      </w:r>
      <w:bookmarkStart w:id="11" w:name="_Hlk214040715"/>
      <w:r w:rsidR="005C160A" w:rsidRPr="00295B4B">
        <w:rPr>
          <w:rFonts w:ascii="Arial" w:hAnsi="Arial" w:cs="Arial"/>
          <w:sz w:val="20"/>
          <w:szCs w:val="20"/>
        </w:rPr>
        <w:t>stanovena za účelem ochrany skladebných prvků ÚSES. Vymezení akcelerační oblasti respektuje nadregionální</w:t>
      </w:r>
      <w:r w:rsidR="00295B4B" w:rsidRPr="00295B4B">
        <w:rPr>
          <w:rFonts w:ascii="Arial" w:hAnsi="Arial" w:cs="Arial"/>
          <w:sz w:val="20"/>
          <w:szCs w:val="20"/>
        </w:rPr>
        <w:t xml:space="preserve"> a regionální</w:t>
      </w:r>
      <w:r w:rsidR="005C160A" w:rsidRPr="00295B4B">
        <w:rPr>
          <w:rFonts w:ascii="Arial" w:hAnsi="Arial" w:cs="Arial"/>
          <w:sz w:val="20"/>
          <w:szCs w:val="20"/>
        </w:rPr>
        <w:t xml:space="preserve"> biocentra tak, že se jim vyhýbá, s ohledem na</w:t>
      </w:r>
      <w:r w:rsidR="00295B4B" w:rsidRPr="00295B4B">
        <w:rPr>
          <w:rFonts w:ascii="Arial" w:hAnsi="Arial" w:cs="Arial"/>
          <w:sz w:val="20"/>
          <w:szCs w:val="20"/>
        </w:rPr>
        <w:t> </w:t>
      </w:r>
      <w:r w:rsidR="005C160A" w:rsidRPr="00295B4B">
        <w:rPr>
          <w:rFonts w:ascii="Arial" w:hAnsi="Arial" w:cs="Arial"/>
          <w:sz w:val="20"/>
          <w:szCs w:val="20"/>
        </w:rPr>
        <w:t>měřítko a podrobnost vymezení v ÚRP se však nelze ve všech případech zcela vyhnout prvkům nižší hierarchické řady</w:t>
      </w:r>
      <w:r w:rsidR="00986655" w:rsidRPr="00295B4B">
        <w:rPr>
          <w:rFonts w:ascii="Arial" w:hAnsi="Arial" w:cs="Arial"/>
          <w:sz w:val="20"/>
          <w:szCs w:val="20"/>
        </w:rPr>
        <w:t>, tedy biocentrům</w:t>
      </w:r>
      <w:r w:rsidR="005C160A" w:rsidRPr="00295B4B">
        <w:rPr>
          <w:rFonts w:ascii="Arial" w:hAnsi="Arial" w:cs="Arial"/>
          <w:sz w:val="20"/>
          <w:szCs w:val="20"/>
        </w:rPr>
        <w:t xml:space="preserve"> </w:t>
      </w:r>
      <w:r w:rsidR="00025274" w:rsidRPr="00295B4B">
        <w:rPr>
          <w:rFonts w:ascii="Arial" w:hAnsi="Arial" w:cs="Arial"/>
          <w:sz w:val="20"/>
          <w:szCs w:val="20"/>
        </w:rPr>
        <w:t xml:space="preserve">lokálního ÚSES a </w:t>
      </w:r>
      <w:r w:rsidR="00986655" w:rsidRPr="00295B4B">
        <w:rPr>
          <w:rFonts w:ascii="Arial" w:hAnsi="Arial" w:cs="Arial"/>
          <w:sz w:val="20"/>
          <w:szCs w:val="20"/>
        </w:rPr>
        <w:t xml:space="preserve">všem </w:t>
      </w:r>
      <w:r w:rsidR="00025274" w:rsidRPr="00295B4B">
        <w:rPr>
          <w:rFonts w:ascii="Arial" w:hAnsi="Arial" w:cs="Arial"/>
          <w:sz w:val="20"/>
          <w:szCs w:val="20"/>
        </w:rPr>
        <w:t>biokoridor</w:t>
      </w:r>
      <w:r w:rsidR="005C160A" w:rsidRPr="00295B4B">
        <w:rPr>
          <w:rFonts w:ascii="Arial" w:hAnsi="Arial" w:cs="Arial"/>
          <w:sz w:val="20"/>
          <w:szCs w:val="20"/>
        </w:rPr>
        <w:t>ům</w:t>
      </w:r>
      <w:r w:rsidR="00986655" w:rsidRPr="00295B4B">
        <w:rPr>
          <w:rFonts w:ascii="Arial" w:hAnsi="Arial" w:cs="Arial"/>
          <w:sz w:val="20"/>
          <w:szCs w:val="20"/>
        </w:rPr>
        <w:t>. Biocentra jsou pro</w:t>
      </w:r>
      <w:r w:rsidR="00F17768" w:rsidRPr="00295B4B">
        <w:rPr>
          <w:rFonts w:ascii="Arial" w:hAnsi="Arial" w:cs="Arial"/>
          <w:sz w:val="20"/>
          <w:szCs w:val="20"/>
        </w:rPr>
        <w:t> </w:t>
      </w:r>
      <w:r w:rsidR="00986655" w:rsidRPr="00295B4B">
        <w:rPr>
          <w:rFonts w:ascii="Arial" w:hAnsi="Arial" w:cs="Arial"/>
          <w:sz w:val="20"/>
          <w:szCs w:val="20"/>
        </w:rPr>
        <w:t>umísťování záměrů OZE zcela nevhodná, biokoridorům je vhodné se vyhnout, nicméně</w:t>
      </w:r>
      <w:r w:rsidR="00986655">
        <w:rPr>
          <w:rFonts w:ascii="Arial" w:hAnsi="Arial" w:cs="Arial"/>
          <w:sz w:val="20"/>
          <w:szCs w:val="20"/>
        </w:rPr>
        <w:t xml:space="preserve"> nelze zcela eliminovat </w:t>
      </w:r>
      <w:r w:rsidR="00025274" w:rsidRPr="00025274">
        <w:rPr>
          <w:rFonts w:ascii="Arial" w:hAnsi="Arial" w:cs="Arial"/>
          <w:sz w:val="20"/>
          <w:szCs w:val="20"/>
        </w:rPr>
        <w:t>křížení liniové dopravní a technické infrastruktury s</w:t>
      </w:r>
      <w:r w:rsidR="00986655">
        <w:rPr>
          <w:rFonts w:ascii="Arial" w:hAnsi="Arial" w:cs="Arial"/>
          <w:sz w:val="20"/>
          <w:szCs w:val="20"/>
        </w:rPr>
        <w:t> </w:t>
      </w:r>
      <w:r w:rsidR="00025274" w:rsidRPr="00025274">
        <w:rPr>
          <w:rFonts w:ascii="Arial" w:hAnsi="Arial" w:cs="Arial"/>
          <w:sz w:val="20"/>
          <w:szCs w:val="20"/>
        </w:rPr>
        <w:t>biokoridory</w:t>
      </w:r>
      <w:r w:rsidR="00986655">
        <w:rPr>
          <w:rFonts w:ascii="Arial" w:hAnsi="Arial" w:cs="Arial"/>
          <w:sz w:val="20"/>
          <w:szCs w:val="20"/>
        </w:rPr>
        <w:t>, to je tedy povoleno, vliv na vymezený prvek ÚSES je v tomto případně minimální a jeho funkčnost nenarušuje</w:t>
      </w:r>
      <w:bookmarkEnd w:id="11"/>
      <w:r w:rsidR="00025274" w:rsidRPr="00025274">
        <w:rPr>
          <w:rFonts w:ascii="Arial" w:hAnsi="Arial" w:cs="Arial"/>
          <w:sz w:val="20"/>
          <w:szCs w:val="20"/>
        </w:rPr>
        <w:t>.</w:t>
      </w:r>
    </w:p>
    <w:p w14:paraId="49233A48" w14:textId="7D11088E" w:rsidR="00490349" w:rsidRPr="00243EA4" w:rsidRDefault="00B42B40" w:rsidP="00C6291E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B70821">
        <w:rPr>
          <w:rFonts w:ascii="Arial" w:hAnsi="Arial" w:cs="Arial"/>
          <w:sz w:val="20"/>
          <w:szCs w:val="20"/>
        </w:rPr>
        <w:t xml:space="preserve">Podmínka v odst. 3.1 písm. </w:t>
      </w:r>
      <w:r w:rsidR="00404D6A" w:rsidRPr="00B70821">
        <w:rPr>
          <w:rFonts w:ascii="Arial" w:hAnsi="Arial" w:cs="Arial"/>
          <w:sz w:val="20"/>
          <w:szCs w:val="20"/>
        </w:rPr>
        <w:t>j</w:t>
      </w:r>
      <w:r w:rsidRPr="00B70821">
        <w:rPr>
          <w:rFonts w:ascii="Arial" w:hAnsi="Arial" w:cs="Arial"/>
          <w:sz w:val="20"/>
          <w:szCs w:val="20"/>
        </w:rPr>
        <w:t xml:space="preserve">) </w:t>
      </w:r>
      <w:bookmarkStart w:id="12" w:name="_Hlk214041025"/>
      <w:r w:rsidR="00490349" w:rsidRPr="00B70821">
        <w:rPr>
          <w:rFonts w:ascii="Arial" w:hAnsi="Arial" w:cs="Arial"/>
          <w:sz w:val="20"/>
          <w:szCs w:val="20"/>
        </w:rPr>
        <w:t>je</w:t>
      </w:r>
      <w:r w:rsidR="00490349" w:rsidRPr="00243EA4">
        <w:rPr>
          <w:rFonts w:ascii="Arial" w:hAnsi="Arial" w:cs="Arial"/>
          <w:sz w:val="20"/>
          <w:szCs w:val="20"/>
        </w:rPr>
        <w:t xml:space="preserve"> stanovena za účelem ochrany ptáků</w:t>
      </w:r>
      <w:r w:rsidR="00CA2E9A">
        <w:rPr>
          <w:rFonts w:ascii="Arial" w:hAnsi="Arial" w:cs="Arial"/>
          <w:sz w:val="20"/>
          <w:szCs w:val="20"/>
        </w:rPr>
        <w:t xml:space="preserve"> a netopýrů</w:t>
      </w:r>
      <w:r w:rsidR="00490349" w:rsidRPr="00243EA4">
        <w:rPr>
          <w:rFonts w:ascii="Arial" w:hAnsi="Arial" w:cs="Arial"/>
          <w:sz w:val="20"/>
          <w:szCs w:val="20"/>
        </w:rPr>
        <w:t xml:space="preserve">, zejména na ochranu druhů: </w:t>
      </w:r>
      <w:r w:rsidR="00D7132D" w:rsidRPr="00D7132D">
        <w:rPr>
          <w:rFonts w:ascii="Arial" w:hAnsi="Arial" w:cs="Arial"/>
          <w:sz w:val="20"/>
          <w:szCs w:val="20"/>
        </w:rPr>
        <w:t>káně lesní (</w:t>
      </w:r>
      <w:proofErr w:type="spellStart"/>
      <w:r w:rsidR="00D7132D" w:rsidRPr="54373AAE">
        <w:rPr>
          <w:rFonts w:ascii="Arial" w:hAnsi="Arial" w:cs="Arial"/>
          <w:i/>
          <w:iCs/>
          <w:sz w:val="20"/>
          <w:szCs w:val="20"/>
        </w:rPr>
        <w:t>Buteo</w:t>
      </w:r>
      <w:proofErr w:type="spellEnd"/>
      <w:r w:rsidR="00D7132D" w:rsidRPr="54373AAE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00D7132D" w:rsidRPr="54373AAE">
        <w:rPr>
          <w:rFonts w:ascii="Arial" w:hAnsi="Arial" w:cs="Arial"/>
          <w:i/>
          <w:iCs/>
          <w:sz w:val="20"/>
          <w:szCs w:val="20"/>
        </w:rPr>
        <w:t>buteo</w:t>
      </w:r>
      <w:proofErr w:type="spellEnd"/>
      <w:r w:rsidR="00D7132D" w:rsidRPr="00D7132D">
        <w:rPr>
          <w:rFonts w:ascii="Arial" w:hAnsi="Arial" w:cs="Arial"/>
          <w:sz w:val="20"/>
          <w:szCs w:val="20"/>
        </w:rPr>
        <w:t>), káně rousná (</w:t>
      </w:r>
      <w:proofErr w:type="spellStart"/>
      <w:r w:rsidR="00D7132D" w:rsidRPr="54373AAE">
        <w:rPr>
          <w:rFonts w:ascii="Arial" w:hAnsi="Arial" w:cs="Arial"/>
          <w:i/>
          <w:iCs/>
          <w:sz w:val="20"/>
          <w:szCs w:val="20"/>
        </w:rPr>
        <w:t>Buteo</w:t>
      </w:r>
      <w:proofErr w:type="spellEnd"/>
      <w:r w:rsidR="00D7132D" w:rsidRPr="54373AAE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00D7132D" w:rsidRPr="54373AAE">
        <w:rPr>
          <w:rFonts w:ascii="Arial" w:hAnsi="Arial" w:cs="Arial"/>
          <w:i/>
          <w:iCs/>
          <w:sz w:val="20"/>
          <w:szCs w:val="20"/>
        </w:rPr>
        <w:t>lagopus</w:t>
      </w:r>
      <w:proofErr w:type="spellEnd"/>
      <w:r w:rsidR="00D7132D" w:rsidRPr="00D7132D">
        <w:rPr>
          <w:rFonts w:ascii="Arial" w:hAnsi="Arial" w:cs="Arial"/>
          <w:sz w:val="20"/>
          <w:szCs w:val="20"/>
        </w:rPr>
        <w:t>), moták lužní (</w:t>
      </w:r>
      <w:proofErr w:type="spellStart"/>
      <w:r w:rsidR="00D7132D" w:rsidRPr="54373AAE">
        <w:rPr>
          <w:rFonts w:ascii="Arial" w:hAnsi="Arial" w:cs="Arial"/>
          <w:i/>
          <w:iCs/>
          <w:sz w:val="20"/>
          <w:szCs w:val="20"/>
        </w:rPr>
        <w:t>Circus</w:t>
      </w:r>
      <w:proofErr w:type="spellEnd"/>
      <w:r w:rsidR="00D7132D" w:rsidRPr="54373AAE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00D7132D" w:rsidRPr="54373AAE">
        <w:rPr>
          <w:rFonts w:ascii="Arial" w:hAnsi="Arial" w:cs="Arial"/>
          <w:i/>
          <w:iCs/>
          <w:sz w:val="20"/>
          <w:szCs w:val="20"/>
        </w:rPr>
        <w:t>pygargus</w:t>
      </w:r>
      <w:proofErr w:type="spellEnd"/>
      <w:r w:rsidR="00D7132D" w:rsidRPr="00D7132D">
        <w:rPr>
          <w:rFonts w:ascii="Arial" w:hAnsi="Arial" w:cs="Arial"/>
          <w:sz w:val="20"/>
          <w:szCs w:val="20"/>
        </w:rPr>
        <w:t>), moták pilich (</w:t>
      </w:r>
      <w:proofErr w:type="spellStart"/>
      <w:r w:rsidR="00D7132D" w:rsidRPr="54373AAE">
        <w:rPr>
          <w:rFonts w:ascii="Arial" w:hAnsi="Arial" w:cs="Arial"/>
          <w:i/>
          <w:iCs/>
          <w:sz w:val="20"/>
          <w:szCs w:val="20"/>
        </w:rPr>
        <w:t>Circus</w:t>
      </w:r>
      <w:proofErr w:type="spellEnd"/>
      <w:r w:rsidR="00D7132D" w:rsidRPr="54373AAE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00D7132D" w:rsidRPr="54373AAE">
        <w:rPr>
          <w:rFonts w:ascii="Arial" w:hAnsi="Arial" w:cs="Arial"/>
          <w:i/>
          <w:iCs/>
          <w:sz w:val="20"/>
          <w:szCs w:val="20"/>
        </w:rPr>
        <w:t>cyaneus</w:t>
      </w:r>
      <w:proofErr w:type="spellEnd"/>
      <w:r w:rsidR="00D7132D" w:rsidRPr="00D7132D">
        <w:rPr>
          <w:rFonts w:ascii="Arial" w:hAnsi="Arial" w:cs="Arial"/>
          <w:sz w:val="20"/>
          <w:szCs w:val="20"/>
        </w:rPr>
        <w:t>), moták pochop (</w:t>
      </w:r>
      <w:proofErr w:type="spellStart"/>
      <w:r w:rsidR="00D7132D" w:rsidRPr="54373AAE">
        <w:rPr>
          <w:rFonts w:ascii="Arial" w:hAnsi="Arial" w:cs="Arial"/>
          <w:i/>
          <w:iCs/>
          <w:sz w:val="20"/>
          <w:szCs w:val="20"/>
        </w:rPr>
        <w:t>Circus</w:t>
      </w:r>
      <w:proofErr w:type="spellEnd"/>
      <w:r w:rsidR="00D7132D" w:rsidRPr="54373AAE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00D7132D" w:rsidRPr="54373AAE">
        <w:rPr>
          <w:rFonts w:ascii="Arial" w:hAnsi="Arial" w:cs="Arial"/>
          <w:i/>
          <w:iCs/>
          <w:sz w:val="20"/>
          <w:szCs w:val="20"/>
        </w:rPr>
        <w:t>aeruginosus</w:t>
      </w:r>
      <w:proofErr w:type="spellEnd"/>
      <w:r w:rsidR="00D7132D" w:rsidRPr="00D7132D">
        <w:rPr>
          <w:rFonts w:ascii="Arial" w:hAnsi="Arial" w:cs="Arial"/>
          <w:sz w:val="20"/>
          <w:szCs w:val="20"/>
        </w:rPr>
        <w:t>), jestřáb lesní (</w:t>
      </w:r>
      <w:proofErr w:type="spellStart"/>
      <w:r w:rsidR="00D7132D" w:rsidRPr="54373AAE">
        <w:rPr>
          <w:rFonts w:ascii="Arial" w:hAnsi="Arial" w:cs="Arial"/>
          <w:i/>
          <w:iCs/>
          <w:sz w:val="20"/>
          <w:szCs w:val="20"/>
        </w:rPr>
        <w:t>Accipiter</w:t>
      </w:r>
      <w:proofErr w:type="spellEnd"/>
      <w:r w:rsidR="00D7132D" w:rsidRPr="54373AAE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00D7132D" w:rsidRPr="54373AAE">
        <w:rPr>
          <w:rFonts w:ascii="Arial" w:hAnsi="Arial" w:cs="Arial"/>
          <w:i/>
          <w:iCs/>
          <w:sz w:val="20"/>
          <w:szCs w:val="20"/>
        </w:rPr>
        <w:t>gentilis</w:t>
      </w:r>
      <w:proofErr w:type="spellEnd"/>
      <w:r w:rsidR="00D7132D" w:rsidRPr="00D7132D">
        <w:rPr>
          <w:rFonts w:ascii="Arial" w:hAnsi="Arial" w:cs="Arial"/>
          <w:sz w:val="20"/>
          <w:szCs w:val="20"/>
        </w:rPr>
        <w:t>), luňák červený (</w:t>
      </w:r>
      <w:proofErr w:type="spellStart"/>
      <w:r w:rsidR="00D7132D" w:rsidRPr="00D7132D">
        <w:rPr>
          <w:rFonts w:ascii="Arial" w:hAnsi="Arial" w:cs="Arial"/>
          <w:sz w:val="20"/>
          <w:szCs w:val="20"/>
        </w:rPr>
        <w:t>Milvus</w:t>
      </w:r>
      <w:proofErr w:type="spellEnd"/>
      <w:r w:rsidR="00D7132D" w:rsidRPr="00D7132D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D7132D" w:rsidRPr="00D7132D">
        <w:rPr>
          <w:rFonts w:ascii="Arial" w:hAnsi="Arial" w:cs="Arial"/>
          <w:sz w:val="20"/>
          <w:szCs w:val="20"/>
        </w:rPr>
        <w:t>milvus</w:t>
      </w:r>
      <w:proofErr w:type="spellEnd"/>
      <w:r w:rsidR="00D7132D" w:rsidRPr="00D7132D">
        <w:rPr>
          <w:rFonts w:ascii="Arial" w:hAnsi="Arial" w:cs="Arial"/>
          <w:sz w:val="20"/>
          <w:szCs w:val="20"/>
        </w:rPr>
        <w:t>), sluka lesní (</w:t>
      </w:r>
      <w:proofErr w:type="spellStart"/>
      <w:r w:rsidR="00D7132D" w:rsidRPr="54373AAE">
        <w:rPr>
          <w:rFonts w:ascii="Arial" w:hAnsi="Arial" w:cs="Arial"/>
          <w:i/>
          <w:iCs/>
          <w:sz w:val="20"/>
          <w:szCs w:val="20"/>
        </w:rPr>
        <w:t>Scolopax</w:t>
      </w:r>
      <w:proofErr w:type="spellEnd"/>
      <w:r w:rsidR="00D7132D" w:rsidRPr="54373AAE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00D7132D" w:rsidRPr="54373AAE">
        <w:rPr>
          <w:rFonts w:ascii="Arial" w:hAnsi="Arial" w:cs="Arial"/>
          <w:i/>
          <w:iCs/>
          <w:sz w:val="20"/>
          <w:szCs w:val="20"/>
        </w:rPr>
        <w:t>rusticola</w:t>
      </w:r>
      <w:proofErr w:type="spellEnd"/>
      <w:r w:rsidR="00D7132D" w:rsidRPr="00D7132D">
        <w:rPr>
          <w:rFonts w:ascii="Arial" w:hAnsi="Arial" w:cs="Arial"/>
          <w:sz w:val="20"/>
          <w:szCs w:val="20"/>
        </w:rPr>
        <w:t>), volavka popelavá (</w:t>
      </w:r>
      <w:proofErr w:type="spellStart"/>
      <w:r w:rsidR="00D7132D" w:rsidRPr="54373AAE">
        <w:rPr>
          <w:rFonts w:ascii="Arial" w:hAnsi="Arial" w:cs="Arial"/>
          <w:i/>
          <w:iCs/>
          <w:sz w:val="20"/>
          <w:szCs w:val="20"/>
        </w:rPr>
        <w:t>Ardea</w:t>
      </w:r>
      <w:proofErr w:type="spellEnd"/>
      <w:r w:rsidR="00D7132D" w:rsidRPr="54373AAE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00D7132D" w:rsidRPr="54373AAE">
        <w:rPr>
          <w:rFonts w:ascii="Arial" w:hAnsi="Arial" w:cs="Arial"/>
          <w:i/>
          <w:iCs/>
          <w:sz w:val="20"/>
          <w:szCs w:val="20"/>
        </w:rPr>
        <w:t>cinerea</w:t>
      </w:r>
      <w:proofErr w:type="spellEnd"/>
      <w:r w:rsidR="00D7132D" w:rsidRPr="00D7132D">
        <w:rPr>
          <w:rFonts w:ascii="Arial" w:hAnsi="Arial" w:cs="Arial"/>
          <w:sz w:val="20"/>
          <w:szCs w:val="20"/>
        </w:rPr>
        <w:t>), výr velký (Bubo bubo), čáp bílý (</w:t>
      </w:r>
      <w:proofErr w:type="spellStart"/>
      <w:r w:rsidR="00D7132D" w:rsidRPr="54373AAE">
        <w:rPr>
          <w:rFonts w:ascii="Arial" w:hAnsi="Arial" w:cs="Arial"/>
          <w:i/>
          <w:iCs/>
          <w:sz w:val="20"/>
          <w:szCs w:val="20"/>
        </w:rPr>
        <w:t>Ciconia</w:t>
      </w:r>
      <w:proofErr w:type="spellEnd"/>
      <w:r w:rsidR="00D7132D" w:rsidRPr="54373AAE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00D7132D" w:rsidRPr="54373AAE">
        <w:rPr>
          <w:rFonts w:ascii="Arial" w:hAnsi="Arial" w:cs="Arial"/>
          <w:i/>
          <w:iCs/>
          <w:sz w:val="20"/>
          <w:szCs w:val="20"/>
        </w:rPr>
        <w:t>ciconia</w:t>
      </w:r>
      <w:proofErr w:type="spellEnd"/>
      <w:r w:rsidR="00D7132D" w:rsidRPr="00D7132D">
        <w:rPr>
          <w:rFonts w:ascii="Arial" w:hAnsi="Arial" w:cs="Arial"/>
          <w:sz w:val="20"/>
          <w:szCs w:val="20"/>
        </w:rPr>
        <w:t>), čáp černý (</w:t>
      </w:r>
      <w:proofErr w:type="spellStart"/>
      <w:r w:rsidR="00D7132D" w:rsidRPr="54373AAE">
        <w:rPr>
          <w:rFonts w:ascii="Arial" w:hAnsi="Arial" w:cs="Arial"/>
          <w:i/>
          <w:iCs/>
          <w:sz w:val="20"/>
          <w:szCs w:val="20"/>
        </w:rPr>
        <w:t>Ciconia</w:t>
      </w:r>
      <w:proofErr w:type="spellEnd"/>
      <w:r w:rsidR="00D7132D" w:rsidRPr="54373AAE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00D7132D" w:rsidRPr="54373AAE">
        <w:rPr>
          <w:rFonts w:ascii="Arial" w:hAnsi="Arial" w:cs="Arial"/>
          <w:i/>
          <w:iCs/>
          <w:sz w:val="20"/>
          <w:szCs w:val="20"/>
        </w:rPr>
        <w:t>nigra</w:t>
      </w:r>
      <w:proofErr w:type="spellEnd"/>
      <w:r w:rsidR="00D7132D" w:rsidRPr="00D7132D">
        <w:rPr>
          <w:rFonts w:ascii="Arial" w:hAnsi="Arial" w:cs="Arial"/>
          <w:sz w:val="20"/>
          <w:szCs w:val="20"/>
        </w:rPr>
        <w:t>), koroptev polní(</w:t>
      </w:r>
      <w:proofErr w:type="spellStart"/>
      <w:r w:rsidR="00D7132D" w:rsidRPr="54373AAE">
        <w:rPr>
          <w:rFonts w:ascii="Arial" w:hAnsi="Arial" w:cs="Arial"/>
          <w:i/>
          <w:iCs/>
          <w:sz w:val="20"/>
          <w:szCs w:val="20"/>
        </w:rPr>
        <w:t>Perdix</w:t>
      </w:r>
      <w:proofErr w:type="spellEnd"/>
      <w:r w:rsidR="00D7132D" w:rsidRPr="54373AAE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00D7132D" w:rsidRPr="54373AAE">
        <w:rPr>
          <w:rFonts w:ascii="Arial" w:hAnsi="Arial" w:cs="Arial"/>
          <w:i/>
          <w:iCs/>
          <w:sz w:val="20"/>
          <w:szCs w:val="20"/>
        </w:rPr>
        <w:t>perdix</w:t>
      </w:r>
      <w:proofErr w:type="spellEnd"/>
      <w:r w:rsidR="00D7132D" w:rsidRPr="00D7132D">
        <w:rPr>
          <w:rFonts w:ascii="Arial" w:hAnsi="Arial" w:cs="Arial"/>
          <w:sz w:val="20"/>
          <w:szCs w:val="20"/>
        </w:rPr>
        <w:t>), křepelka polní (</w:t>
      </w:r>
      <w:proofErr w:type="spellStart"/>
      <w:r w:rsidR="00D7132D" w:rsidRPr="54373AAE">
        <w:rPr>
          <w:rFonts w:ascii="Arial" w:hAnsi="Arial" w:cs="Arial"/>
          <w:i/>
          <w:iCs/>
          <w:sz w:val="20"/>
          <w:szCs w:val="20"/>
        </w:rPr>
        <w:t>Coturnix</w:t>
      </w:r>
      <w:proofErr w:type="spellEnd"/>
      <w:r w:rsidR="00D7132D" w:rsidRPr="54373AAE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00D7132D" w:rsidRPr="54373AAE">
        <w:rPr>
          <w:rFonts w:ascii="Arial" w:hAnsi="Arial" w:cs="Arial"/>
          <w:i/>
          <w:iCs/>
          <w:sz w:val="20"/>
          <w:szCs w:val="20"/>
        </w:rPr>
        <w:t>coturnix</w:t>
      </w:r>
      <w:proofErr w:type="spellEnd"/>
      <w:r w:rsidR="00D7132D" w:rsidRPr="00D7132D">
        <w:rPr>
          <w:rFonts w:ascii="Arial" w:hAnsi="Arial" w:cs="Arial"/>
          <w:sz w:val="20"/>
          <w:szCs w:val="20"/>
        </w:rPr>
        <w:t>)</w:t>
      </w:r>
      <w:r w:rsidR="00CD7BC3">
        <w:rPr>
          <w:rFonts w:ascii="Arial" w:hAnsi="Arial" w:cs="Arial"/>
          <w:sz w:val="20"/>
          <w:szCs w:val="20"/>
        </w:rPr>
        <w:t xml:space="preserve">, </w:t>
      </w:r>
      <w:r w:rsidR="00CD7BC3" w:rsidRPr="00CD7BC3">
        <w:rPr>
          <w:rFonts w:ascii="Arial" w:hAnsi="Arial" w:cs="Arial"/>
          <w:sz w:val="20"/>
          <w:szCs w:val="20"/>
        </w:rPr>
        <w:t xml:space="preserve">netopýr </w:t>
      </w:r>
      <w:proofErr w:type="spellStart"/>
      <w:r w:rsidR="00CD7BC3" w:rsidRPr="00CD7BC3">
        <w:rPr>
          <w:rFonts w:ascii="Arial" w:hAnsi="Arial" w:cs="Arial"/>
          <w:sz w:val="20"/>
          <w:szCs w:val="20"/>
        </w:rPr>
        <w:t>dlouhouchý</w:t>
      </w:r>
      <w:proofErr w:type="spellEnd"/>
      <w:r w:rsidR="00CD7BC3" w:rsidRPr="00CD7BC3">
        <w:rPr>
          <w:rFonts w:ascii="Arial" w:hAnsi="Arial" w:cs="Arial"/>
          <w:sz w:val="20"/>
          <w:szCs w:val="20"/>
        </w:rPr>
        <w:t xml:space="preserve"> (</w:t>
      </w:r>
      <w:proofErr w:type="spellStart"/>
      <w:r w:rsidR="00CD7BC3" w:rsidRPr="00CD7BC3">
        <w:rPr>
          <w:rFonts w:ascii="Arial" w:hAnsi="Arial" w:cs="Arial"/>
          <w:i/>
          <w:iCs/>
          <w:sz w:val="20"/>
          <w:szCs w:val="20"/>
        </w:rPr>
        <w:t>Plecotus</w:t>
      </w:r>
      <w:proofErr w:type="spellEnd"/>
      <w:r w:rsidR="00CD7BC3" w:rsidRPr="00CD7BC3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00CD7BC3" w:rsidRPr="00CD7BC3">
        <w:rPr>
          <w:rFonts w:ascii="Arial" w:hAnsi="Arial" w:cs="Arial"/>
          <w:i/>
          <w:iCs/>
          <w:sz w:val="20"/>
          <w:szCs w:val="20"/>
        </w:rPr>
        <w:t>austriacus</w:t>
      </w:r>
      <w:proofErr w:type="spellEnd"/>
      <w:r w:rsidR="00CD7BC3" w:rsidRPr="00CD7BC3">
        <w:rPr>
          <w:rFonts w:ascii="Arial" w:hAnsi="Arial" w:cs="Arial"/>
          <w:sz w:val="20"/>
          <w:szCs w:val="20"/>
        </w:rPr>
        <w:t>), netopýr ušatý (</w:t>
      </w:r>
      <w:proofErr w:type="spellStart"/>
      <w:r w:rsidR="00CD7BC3" w:rsidRPr="00CD7BC3">
        <w:rPr>
          <w:rFonts w:ascii="Arial" w:hAnsi="Arial" w:cs="Arial"/>
          <w:i/>
          <w:iCs/>
          <w:sz w:val="20"/>
          <w:szCs w:val="20"/>
        </w:rPr>
        <w:t>Plecotus</w:t>
      </w:r>
      <w:proofErr w:type="spellEnd"/>
      <w:r w:rsidR="00CD7BC3" w:rsidRPr="00CD7BC3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00CD7BC3" w:rsidRPr="00CD7BC3">
        <w:rPr>
          <w:rFonts w:ascii="Arial" w:hAnsi="Arial" w:cs="Arial"/>
          <w:i/>
          <w:iCs/>
          <w:sz w:val="20"/>
          <w:szCs w:val="20"/>
        </w:rPr>
        <w:t>auritus</w:t>
      </w:r>
      <w:proofErr w:type="spellEnd"/>
      <w:r w:rsidR="00CD7BC3" w:rsidRPr="00CD7BC3">
        <w:rPr>
          <w:rFonts w:ascii="Arial" w:hAnsi="Arial" w:cs="Arial"/>
          <w:sz w:val="20"/>
          <w:szCs w:val="20"/>
        </w:rPr>
        <w:t>), netopýr rezavý (</w:t>
      </w:r>
      <w:proofErr w:type="spellStart"/>
      <w:r w:rsidR="00CD7BC3" w:rsidRPr="00CD7BC3">
        <w:rPr>
          <w:rFonts w:ascii="Arial" w:hAnsi="Arial" w:cs="Arial"/>
          <w:i/>
          <w:iCs/>
          <w:sz w:val="20"/>
          <w:szCs w:val="20"/>
        </w:rPr>
        <w:t>Nyctalus</w:t>
      </w:r>
      <w:proofErr w:type="spellEnd"/>
      <w:r w:rsidR="00CD7BC3" w:rsidRPr="00CD7BC3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00CD7BC3" w:rsidRPr="00CD7BC3">
        <w:rPr>
          <w:rFonts w:ascii="Arial" w:hAnsi="Arial" w:cs="Arial"/>
          <w:i/>
          <w:iCs/>
          <w:sz w:val="20"/>
          <w:szCs w:val="20"/>
        </w:rPr>
        <w:t>noctula</w:t>
      </w:r>
      <w:proofErr w:type="spellEnd"/>
      <w:r w:rsidR="00CD7BC3" w:rsidRPr="00CD7BC3">
        <w:rPr>
          <w:rFonts w:ascii="Arial" w:hAnsi="Arial" w:cs="Arial"/>
          <w:sz w:val="20"/>
          <w:szCs w:val="20"/>
        </w:rPr>
        <w:t>), netopýr stromový (</w:t>
      </w:r>
      <w:proofErr w:type="spellStart"/>
      <w:r w:rsidR="00CD7BC3" w:rsidRPr="00CD7BC3">
        <w:rPr>
          <w:rFonts w:ascii="Arial" w:hAnsi="Arial" w:cs="Arial"/>
          <w:i/>
          <w:iCs/>
          <w:sz w:val="20"/>
          <w:szCs w:val="20"/>
        </w:rPr>
        <w:t>Nyctalus</w:t>
      </w:r>
      <w:proofErr w:type="spellEnd"/>
      <w:r w:rsidR="00CD7BC3" w:rsidRPr="00CD7BC3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00CD7BC3" w:rsidRPr="00CD7BC3">
        <w:rPr>
          <w:rFonts w:ascii="Arial" w:hAnsi="Arial" w:cs="Arial"/>
          <w:i/>
          <w:iCs/>
          <w:sz w:val="20"/>
          <w:szCs w:val="20"/>
        </w:rPr>
        <w:t>leisleri</w:t>
      </w:r>
      <w:proofErr w:type="spellEnd"/>
      <w:r w:rsidR="00CD7BC3" w:rsidRPr="00CD7BC3">
        <w:rPr>
          <w:rFonts w:ascii="Arial" w:hAnsi="Arial" w:cs="Arial"/>
          <w:sz w:val="20"/>
          <w:szCs w:val="20"/>
        </w:rPr>
        <w:t>), netopýr hvízdavý (</w:t>
      </w:r>
      <w:proofErr w:type="spellStart"/>
      <w:r w:rsidR="00CD7BC3" w:rsidRPr="00CD7BC3">
        <w:rPr>
          <w:rFonts w:ascii="Arial" w:hAnsi="Arial" w:cs="Arial"/>
          <w:i/>
          <w:iCs/>
          <w:sz w:val="20"/>
          <w:szCs w:val="20"/>
        </w:rPr>
        <w:t>Pipistrellus</w:t>
      </w:r>
      <w:proofErr w:type="spellEnd"/>
      <w:r w:rsidR="00CD7BC3" w:rsidRPr="00CD7BC3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00CD7BC3" w:rsidRPr="00CD7BC3">
        <w:rPr>
          <w:rFonts w:ascii="Arial" w:hAnsi="Arial" w:cs="Arial"/>
          <w:i/>
          <w:iCs/>
          <w:sz w:val="20"/>
          <w:szCs w:val="20"/>
        </w:rPr>
        <w:t>pipistrellus</w:t>
      </w:r>
      <w:proofErr w:type="spellEnd"/>
      <w:r w:rsidR="00CD7BC3" w:rsidRPr="00CD7BC3">
        <w:rPr>
          <w:rFonts w:ascii="Arial" w:hAnsi="Arial" w:cs="Arial"/>
          <w:sz w:val="20"/>
          <w:szCs w:val="20"/>
        </w:rPr>
        <w:t>), netopýr parkový (</w:t>
      </w:r>
      <w:proofErr w:type="spellStart"/>
      <w:r w:rsidR="00CD7BC3" w:rsidRPr="00CD7BC3">
        <w:rPr>
          <w:rFonts w:ascii="Arial" w:hAnsi="Arial" w:cs="Arial"/>
          <w:i/>
          <w:iCs/>
          <w:sz w:val="20"/>
          <w:szCs w:val="20"/>
        </w:rPr>
        <w:t>Pipistrellus</w:t>
      </w:r>
      <w:proofErr w:type="spellEnd"/>
      <w:r w:rsidR="00CD7BC3" w:rsidRPr="00CD7BC3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00CD7BC3" w:rsidRPr="00CD7BC3">
        <w:rPr>
          <w:rFonts w:ascii="Arial" w:hAnsi="Arial" w:cs="Arial"/>
          <w:i/>
          <w:iCs/>
          <w:sz w:val="20"/>
          <w:szCs w:val="20"/>
        </w:rPr>
        <w:t>nathusii</w:t>
      </w:r>
      <w:proofErr w:type="spellEnd"/>
      <w:r w:rsidR="00CD7BC3" w:rsidRPr="00CD7BC3">
        <w:rPr>
          <w:rFonts w:ascii="Arial" w:hAnsi="Arial" w:cs="Arial"/>
          <w:sz w:val="20"/>
          <w:szCs w:val="20"/>
        </w:rPr>
        <w:t>), netopýr večerní (</w:t>
      </w:r>
      <w:proofErr w:type="spellStart"/>
      <w:r w:rsidR="00CD7BC3" w:rsidRPr="00CD7BC3">
        <w:rPr>
          <w:rFonts w:ascii="Arial" w:hAnsi="Arial" w:cs="Arial"/>
          <w:i/>
          <w:iCs/>
          <w:sz w:val="20"/>
          <w:szCs w:val="20"/>
        </w:rPr>
        <w:t>Eptesicus</w:t>
      </w:r>
      <w:proofErr w:type="spellEnd"/>
      <w:r w:rsidR="00CD7BC3" w:rsidRPr="00CD7BC3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00CD7BC3" w:rsidRPr="00CD7BC3">
        <w:rPr>
          <w:rFonts w:ascii="Arial" w:hAnsi="Arial" w:cs="Arial"/>
          <w:i/>
          <w:iCs/>
          <w:sz w:val="20"/>
          <w:szCs w:val="20"/>
        </w:rPr>
        <w:t>serotinus</w:t>
      </w:r>
      <w:proofErr w:type="spellEnd"/>
      <w:r w:rsidR="00CD7BC3" w:rsidRPr="00CD7BC3">
        <w:rPr>
          <w:rFonts w:ascii="Arial" w:hAnsi="Arial" w:cs="Arial"/>
          <w:sz w:val="20"/>
          <w:szCs w:val="20"/>
        </w:rPr>
        <w:t>), netopýr vodní (</w:t>
      </w:r>
      <w:proofErr w:type="spellStart"/>
      <w:r w:rsidR="00CD7BC3" w:rsidRPr="00CD7BC3">
        <w:rPr>
          <w:rFonts w:ascii="Arial" w:hAnsi="Arial" w:cs="Arial"/>
          <w:i/>
          <w:iCs/>
          <w:sz w:val="20"/>
          <w:szCs w:val="20"/>
        </w:rPr>
        <w:t>Myotis</w:t>
      </w:r>
      <w:proofErr w:type="spellEnd"/>
      <w:r w:rsidR="00CD7BC3" w:rsidRPr="00CD7BC3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00CD7BC3" w:rsidRPr="00CD7BC3">
        <w:rPr>
          <w:rFonts w:ascii="Arial" w:hAnsi="Arial" w:cs="Arial"/>
          <w:i/>
          <w:iCs/>
          <w:sz w:val="20"/>
          <w:szCs w:val="20"/>
        </w:rPr>
        <w:t>daubentonii</w:t>
      </w:r>
      <w:proofErr w:type="spellEnd"/>
      <w:r w:rsidR="00CD7BC3" w:rsidRPr="00CD7BC3">
        <w:rPr>
          <w:rFonts w:ascii="Arial" w:hAnsi="Arial" w:cs="Arial"/>
          <w:sz w:val="20"/>
          <w:szCs w:val="20"/>
        </w:rPr>
        <w:t>), netopýr vousatý (</w:t>
      </w:r>
      <w:proofErr w:type="spellStart"/>
      <w:r w:rsidR="00CD7BC3" w:rsidRPr="00CD7BC3">
        <w:rPr>
          <w:rFonts w:ascii="Arial" w:hAnsi="Arial" w:cs="Arial"/>
          <w:i/>
          <w:iCs/>
          <w:sz w:val="20"/>
          <w:szCs w:val="20"/>
        </w:rPr>
        <w:t>Myotis</w:t>
      </w:r>
      <w:proofErr w:type="spellEnd"/>
      <w:r w:rsidR="00CD7BC3" w:rsidRPr="00CD7BC3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00CD7BC3" w:rsidRPr="00CD7BC3">
        <w:rPr>
          <w:rFonts w:ascii="Arial" w:hAnsi="Arial" w:cs="Arial"/>
          <w:i/>
          <w:iCs/>
          <w:sz w:val="20"/>
          <w:szCs w:val="20"/>
        </w:rPr>
        <w:t>mystacinus</w:t>
      </w:r>
      <w:proofErr w:type="spellEnd"/>
      <w:r w:rsidR="00CD7BC3" w:rsidRPr="00CD7BC3">
        <w:rPr>
          <w:rFonts w:ascii="Arial" w:hAnsi="Arial" w:cs="Arial"/>
          <w:sz w:val="20"/>
          <w:szCs w:val="20"/>
        </w:rPr>
        <w:t>), netopýr řasnatý (</w:t>
      </w:r>
      <w:proofErr w:type="spellStart"/>
      <w:r w:rsidR="00CD7BC3" w:rsidRPr="00CD7BC3">
        <w:rPr>
          <w:rFonts w:ascii="Arial" w:hAnsi="Arial" w:cs="Arial"/>
          <w:i/>
          <w:iCs/>
          <w:sz w:val="20"/>
          <w:szCs w:val="20"/>
        </w:rPr>
        <w:t>Myotis</w:t>
      </w:r>
      <w:proofErr w:type="spellEnd"/>
      <w:r w:rsidR="00CD7BC3" w:rsidRPr="00CD7BC3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00CD7BC3" w:rsidRPr="00CD7BC3">
        <w:rPr>
          <w:rFonts w:ascii="Arial" w:hAnsi="Arial" w:cs="Arial"/>
          <w:i/>
          <w:iCs/>
          <w:sz w:val="20"/>
          <w:szCs w:val="20"/>
        </w:rPr>
        <w:t>nattereri</w:t>
      </w:r>
      <w:proofErr w:type="spellEnd"/>
      <w:r w:rsidR="00CD7BC3" w:rsidRPr="00CD7BC3">
        <w:rPr>
          <w:rFonts w:ascii="Arial" w:hAnsi="Arial" w:cs="Arial"/>
          <w:sz w:val="20"/>
          <w:szCs w:val="20"/>
        </w:rPr>
        <w:t>), netopýr velký (</w:t>
      </w:r>
      <w:proofErr w:type="spellStart"/>
      <w:r w:rsidR="00CD7BC3" w:rsidRPr="00CD7BC3">
        <w:rPr>
          <w:rFonts w:ascii="Arial" w:hAnsi="Arial" w:cs="Arial"/>
          <w:i/>
          <w:iCs/>
          <w:sz w:val="20"/>
          <w:szCs w:val="20"/>
        </w:rPr>
        <w:t>Myotis</w:t>
      </w:r>
      <w:proofErr w:type="spellEnd"/>
      <w:r w:rsidR="00CD7BC3" w:rsidRPr="00CD7BC3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00CD7BC3" w:rsidRPr="00CD7BC3">
        <w:rPr>
          <w:rFonts w:ascii="Arial" w:hAnsi="Arial" w:cs="Arial"/>
          <w:i/>
          <w:iCs/>
          <w:sz w:val="20"/>
          <w:szCs w:val="20"/>
        </w:rPr>
        <w:t>myotis</w:t>
      </w:r>
      <w:proofErr w:type="spellEnd"/>
      <w:r w:rsidR="00CD7BC3" w:rsidRPr="00CD7BC3">
        <w:rPr>
          <w:rFonts w:ascii="Arial" w:hAnsi="Arial" w:cs="Arial"/>
          <w:sz w:val="20"/>
          <w:szCs w:val="20"/>
        </w:rPr>
        <w:t>) a vrápenec malý (</w:t>
      </w:r>
      <w:proofErr w:type="spellStart"/>
      <w:r w:rsidR="00CD7BC3" w:rsidRPr="00CD7BC3">
        <w:rPr>
          <w:rFonts w:ascii="Arial" w:hAnsi="Arial" w:cs="Arial"/>
          <w:i/>
          <w:iCs/>
          <w:sz w:val="20"/>
          <w:szCs w:val="20"/>
        </w:rPr>
        <w:t>Rhinolophus</w:t>
      </w:r>
      <w:proofErr w:type="spellEnd"/>
      <w:r w:rsidR="00CD7BC3" w:rsidRPr="00CD7BC3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00CD7BC3" w:rsidRPr="00CD7BC3">
        <w:rPr>
          <w:rFonts w:ascii="Arial" w:hAnsi="Arial" w:cs="Arial"/>
          <w:i/>
          <w:iCs/>
          <w:sz w:val="20"/>
          <w:szCs w:val="20"/>
        </w:rPr>
        <w:t>hipposideros</w:t>
      </w:r>
      <w:proofErr w:type="spellEnd"/>
      <w:r w:rsidR="00CD7BC3" w:rsidRPr="00CD7BC3">
        <w:rPr>
          <w:rFonts w:ascii="Arial" w:hAnsi="Arial" w:cs="Arial"/>
          <w:sz w:val="20"/>
          <w:szCs w:val="20"/>
        </w:rPr>
        <w:t>)</w:t>
      </w:r>
      <w:r w:rsidR="00D7132D" w:rsidRPr="00D7132D">
        <w:rPr>
          <w:rFonts w:ascii="Arial" w:hAnsi="Arial" w:cs="Arial"/>
          <w:sz w:val="20"/>
          <w:szCs w:val="20"/>
        </w:rPr>
        <w:t xml:space="preserve">, </w:t>
      </w:r>
      <w:r w:rsidR="00490349" w:rsidRPr="00243EA4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 xml:space="preserve">jejichž výskyt byl v zájmovém území </w:t>
      </w:r>
      <w:r w:rsidR="00CD7BC3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 xml:space="preserve">nebo jeho okolí </w:t>
      </w:r>
      <w:r w:rsidR="00490349" w:rsidRPr="00243EA4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prokázán.</w:t>
      </w:r>
      <w:r w:rsidR="00490349" w:rsidRPr="00243EA4">
        <w:rPr>
          <w:rFonts w:ascii="Arial" w:hAnsi="Arial" w:cs="Arial"/>
          <w:sz w:val="20"/>
          <w:szCs w:val="20"/>
        </w:rPr>
        <w:t xml:space="preserve"> P</w:t>
      </w:r>
      <w:r w:rsidR="001029E6">
        <w:rPr>
          <w:rFonts w:ascii="Arial" w:hAnsi="Arial" w:cs="Arial"/>
          <w:sz w:val="20"/>
          <w:szCs w:val="20"/>
        </w:rPr>
        <w:t>odle biologického posouzení</w:t>
      </w:r>
      <w:r w:rsidR="00490349" w:rsidRPr="00243EA4">
        <w:rPr>
          <w:rFonts w:ascii="Arial" w:hAnsi="Arial" w:cs="Arial"/>
          <w:sz w:val="20"/>
          <w:szCs w:val="20"/>
        </w:rPr>
        <w:t xml:space="preserve"> je u</w:t>
      </w:r>
      <w:r w:rsidR="00BB039F">
        <w:rPr>
          <w:rFonts w:ascii="Arial" w:hAnsi="Arial" w:cs="Arial"/>
          <w:sz w:val="20"/>
          <w:szCs w:val="20"/>
        </w:rPr>
        <w:t> </w:t>
      </w:r>
      <w:r w:rsidR="00490349" w:rsidRPr="00243EA4">
        <w:rPr>
          <w:rFonts w:ascii="Arial" w:hAnsi="Arial" w:cs="Arial"/>
          <w:sz w:val="20"/>
          <w:szCs w:val="20"/>
        </w:rPr>
        <w:t>hnízdišť a</w:t>
      </w:r>
      <w:r w:rsidR="00D7132D">
        <w:rPr>
          <w:rFonts w:ascii="Arial" w:hAnsi="Arial" w:cs="Arial"/>
          <w:sz w:val="20"/>
          <w:szCs w:val="20"/>
        </w:rPr>
        <w:t> </w:t>
      </w:r>
      <w:r w:rsidR="00490349" w:rsidRPr="00243EA4">
        <w:rPr>
          <w:rFonts w:ascii="Arial" w:hAnsi="Arial" w:cs="Arial"/>
          <w:sz w:val="20"/>
          <w:szCs w:val="20"/>
        </w:rPr>
        <w:t>potravních biotopů těchto druhů vhodné využít technických řešení k omezení rizika úrazů a mortality na vedení VN, z důvodu hnízd</w:t>
      </w:r>
      <w:r w:rsidR="00490349" w:rsidRPr="00AC4A16">
        <w:rPr>
          <w:rFonts w:ascii="Arial" w:hAnsi="Arial" w:cs="Arial"/>
          <w:sz w:val="20"/>
          <w:szCs w:val="20"/>
        </w:rPr>
        <w:t>ění na VTE nebo v důsledku kolize s lopatkami VTE.</w:t>
      </w:r>
      <w:r w:rsidR="00C6291E" w:rsidRPr="00AC4A16">
        <w:rPr>
          <w:rFonts w:ascii="Arial" w:hAnsi="Arial" w:cs="Arial"/>
          <w:sz w:val="20"/>
          <w:szCs w:val="20"/>
        </w:rPr>
        <w:t xml:space="preserve"> </w:t>
      </w:r>
      <w:r w:rsidR="00490349" w:rsidRPr="00AC4A16">
        <w:rPr>
          <w:rFonts w:ascii="Arial" w:hAnsi="Arial" w:cs="Arial"/>
          <w:sz w:val="20"/>
          <w:szCs w:val="20"/>
        </w:rPr>
        <w:t>Přestože vymezení akcelerační oblasti respektovalo mapy citlivosti ptáků</w:t>
      </w:r>
      <w:r w:rsidR="6A20A4D3" w:rsidRPr="00AC4A16">
        <w:rPr>
          <w:rFonts w:ascii="Arial" w:hAnsi="Arial" w:cs="Arial"/>
          <w:sz w:val="20"/>
          <w:szCs w:val="20"/>
        </w:rPr>
        <w:t>, akcelerační oblast je vymezena v oblasti se středním a nízkým rizikem,</w:t>
      </w:r>
      <w:r w:rsidR="00490349" w:rsidRPr="00AC4A16">
        <w:rPr>
          <w:rFonts w:ascii="Arial" w:hAnsi="Arial" w:cs="Arial"/>
          <w:sz w:val="20"/>
          <w:szCs w:val="20"/>
        </w:rPr>
        <w:t xml:space="preserve"> oblasti s vysok</w:t>
      </w:r>
      <w:r w:rsidR="003B792A" w:rsidRPr="00AC4A16">
        <w:rPr>
          <w:rFonts w:ascii="Arial" w:hAnsi="Arial" w:cs="Arial"/>
          <w:sz w:val="20"/>
          <w:szCs w:val="20"/>
        </w:rPr>
        <w:t>ým</w:t>
      </w:r>
      <w:r w:rsidR="00490349" w:rsidRPr="00AC4A16">
        <w:rPr>
          <w:rFonts w:ascii="Arial" w:hAnsi="Arial" w:cs="Arial"/>
          <w:sz w:val="20"/>
          <w:szCs w:val="20"/>
        </w:rPr>
        <w:t xml:space="preserve"> a</w:t>
      </w:r>
      <w:r w:rsidR="00F17768" w:rsidRPr="00AC4A16">
        <w:rPr>
          <w:rFonts w:ascii="Arial" w:hAnsi="Arial" w:cs="Arial"/>
          <w:sz w:val="20"/>
          <w:szCs w:val="20"/>
        </w:rPr>
        <w:t> </w:t>
      </w:r>
      <w:r w:rsidR="00490349" w:rsidRPr="00AC4A16">
        <w:rPr>
          <w:rFonts w:ascii="Arial" w:hAnsi="Arial" w:cs="Arial"/>
          <w:sz w:val="20"/>
          <w:szCs w:val="20"/>
        </w:rPr>
        <w:t>extrémn</w:t>
      </w:r>
      <w:r w:rsidR="00AC4A16" w:rsidRPr="00AC4A16">
        <w:rPr>
          <w:rFonts w:ascii="Arial" w:hAnsi="Arial" w:cs="Arial"/>
          <w:sz w:val="20"/>
          <w:szCs w:val="20"/>
        </w:rPr>
        <w:t>ě vysokým</w:t>
      </w:r>
      <w:r w:rsidR="003B792A" w:rsidRPr="00AC4A16">
        <w:rPr>
          <w:rFonts w:ascii="Arial" w:hAnsi="Arial" w:cs="Arial"/>
          <w:sz w:val="20"/>
          <w:szCs w:val="20"/>
        </w:rPr>
        <w:t xml:space="preserve"> rizikem</w:t>
      </w:r>
      <w:r w:rsidR="00490349" w:rsidRPr="00AC4A16">
        <w:rPr>
          <w:rFonts w:ascii="Arial" w:hAnsi="Arial" w:cs="Arial"/>
          <w:sz w:val="20"/>
          <w:szCs w:val="20"/>
        </w:rPr>
        <w:t xml:space="preserve"> byly </w:t>
      </w:r>
      <w:r w:rsidR="003B792A" w:rsidRPr="00AC4A16">
        <w:rPr>
          <w:rFonts w:ascii="Arial" w:hAnsi="Arial" w:cs="Arial"/>
          <w:sz w:val="20"/>
          <w:szCs w:val="20"/>
        </w:rPr>
        <w:t>z</w:t>
      </w:r>
      <w:r w:rsidR="00AC4A16" w:rsidRPr="00AC4A16">
        <w:rPr>
          <w:rFonts w:ascii="Arial" w:hAnsi="Arial" w:cs="Arial"/>
          <w:sz w:val="20"/>
          <w:szCs w:val="20"/>
        </w:rPr>
        <w:t> </w:t>
      </w:r>
      <w:r w:rsidR="003B792A" w:rsidRPr="00AC4A16">
        <w:rPr>
          <w:rFonts w:ascii="Arial" w:hAnsi="Arial" w:cs="Arial"/>
          <w:sz w:val="20"/>
          <w:szCs w:val="20"/>
        </w:rPr>
        <w:t>v</w:t>
      </w:r>
      <w:r w:rsidR="00AC4A16" w:rsidRPr="00AC4A16">
        <w:rPr>
          <w:rFonts w:ascii="Arial" w:hAnsi="Arial" w:cs="Arial"/>
          <w:sz w:val="20"/>
          <w:szCs w:val="20"/>
        </w:rPr>
        <w:t>ymezení v</w:t>
      </w:r>
      <w:r w:rsidR="00490349" w:rsidRPr="00AC4A16">
        <w:rPr>
          <w:rFonts w:ascii="Arial" w:hAnsi="Arial" w:cs="Arial"/>
          <w:sz w:val="20"/>
          <w:szCs w:val="20"/>
        </w:rPr>
        <w:t>yloučeny, nebylo možné se vyhnout všem detekovaným místům výskytu citlivých, vzácných a ohrožených druhů ptáků</w:t>
      </w:r>
      <w:r w:rsidR="003B792A">
        <w:rPr>
          <w:rFonts w:ascii="Arial" w:hAnsi="Arial" w:cs="Arial"/>
          <w:sz w:val="20"/>
          <w:szCs w:val="20"/>
        </w:rPr>
        <w:t>.</w:t>
      </w:r>
    </w:p>
    <w:p w14:paraId="072CC4A3" w14:textId="24F95437" w:rsidR="0040385B" w:rsidRPr="00253BB0" w:rsidRDefault="00F51BED" w:rsidP="005725E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A04ECB">
        <w:rPr>
          <w:rFonts w:ascii="Arial" w:hAnsi="Arial" w:cs="Arial"/>
          <w:sz w:val="20"/>
          <w:szCs w:val="20"/>
        </w:rPr>
        <w:t>Podmínka v odst. 3</w:t>
      </w:r>
      <w:r w:rsidR="00406D1B" w:rsidRPr="00A04ECB">
        <w:rPr>
          <w:rFonts w:ascii="Arial" w:hAnsi="Arial" w:cs="Arial"/>
          <w:sz w:val="20"/>
          <w:szCs w:val="20"/>
        </w:rPr>
        <w:t>.1</w:t>
      </w:r>
      <w:r w:rsidRPr="00A04ECB">
        <w:rPr>
          <w:rFonts w:ascii="Arial" w:hAnsi="Arial" w:cs="Arial"/>
          <w:sz w:val="20"/>
          <w:szCs w:val="20"/>
        </w:rPr>
        <w:t xml:space="preserve"> písm. </w:t>
      </w:r>
      <w:r w:rsidR="00404D6A" w:rsidRPr="00A04ECB">
        <w:rPr>
          <w:rFonts w:ascii="Arial" w:hAnsi="Arial" w:cs="Arial"/>
          <w:sz w:val="20"/>
          <w:szCs w:val="20"/>
        </w:rPr>
        <w:t>k</w:t>
      </w:r>
      <w:r w:rsidRPr="00A04ECB">
        <w:rPr>
          <w:rFonts w:ascii="Arial" w:hAnsi="Arial" w:cs="Arial"/>
          <w:sz w:val="20"/>
          <w:szCs w:val="20"/>
        </w:rPr>
        <w:t xml:space="preserve">) </w:t>
      </w:r>
      <w:r w:rsidR="00F53E30" w:rsidRPr="00A04ECB">
        <w:rPr>
          <w:rFonts w:ascii="Arial" w:hAnsi="Arial" w:cs="Arial"/>
          <w:sz w:val="20"/>
          <w:szCs w:val="20"/>
        </w:rPr>
        <w:t xml:space="preserve">je stanovena za účelem </w:t>
      </w:r>
      <w:r w:rsidR="00F53E30" w:rsidRPr="005725E9">
        <w:rPr>
          <w:rFonts w:ascii="Arial" w:hAnsi="Arial" w:cs="Arial"/>
          <w:sz w:val="20"/>
          <w:szCs w:val="20"/>
        </w:rPr>
        <w:t xml:space="preserve">ochrany </w:t>
      </w:r>
      <w:r w:rsidR="00CA2E9A" w:rsidRPr="005725E9">
        <w:rPr>
          <w:rFonts w:ascii="Arial" w:hAnsi="Arial" w:cs="Arial"/>
          <w:sz w:val="20"/>
          <w:szCs w:val="20"/>
        </w:rPr>
        <w:t>veřejného zdraví, zejména s ohledem na nepřekračování stanovených hygienických limitů hluku. Hluková studie posoudí působení nejen nově umisťovaného zdroje hluku, ale i kumulativní působení se všemi stávajícími nebo připravovanými stacionárními zdroji hluku v dotčeném území (nejen záměry OZE).</w:t>
      </w:r>
    </w:p>
    <w:p w14:paraId="791AF816" w14:textId="7B6D1107" w:rsidR="00F53E30" w:rsidRDefault="00B04B9D" w:rsidP="00CA2E9A">
      <w:pPr>
        <w:pStyle w:val="Zkladntext"/>
      </w:pPr>
      <w:bookmarkStart w:id="13" w:name="_Hlk213768132"/>
      <w:r w:rsidRPr="0040385B">
        <w:t xml:space="preserve">Podmínka </w:t>
      </w:r>
      <w:r w:rsidR="00471843" w:rsidRPr="0040385B">
        <w:t>v</w:t>
      </w:r>
      <w:r w:rsidRPr="0040385B">
        <w:t xml:space="preserve"> odst. 3</w:t>
      </w:r>
      <w:r w:rsidR="00250701">
        <w:t>.1</w:t>
      </w:r>
      <w:r w:rsidRPr="0040385B">
        <w:t xml:space="preserve"> písm. </w:t>
      </w:r>
      <w:r w:rsidR="00404D6A">
        <w:t>l</w:t>
      </w:r>
      <w:r w:rsidRPr="0040385B">
        <w:t xml:space="preserve">) </w:t>
      </w:r>
      <w:bookmarkEnd w:id="13"/>
      <w:r w:rsidR="00F53E30" w:rsidRPr="00670AD9">
        <w:t xml:space="preserve">je stanovena za účelem </w:t>
      </w:r>
      <w:r w:rsidR="00F53E30">
        <w:t xml:space="preserve">ochrany zdravých životních podmínek v obytné zástavbě sídel, v jejichž sousedství se akcelerační oblast rozkládá, zejména s ohledem na </w:t>
      </w:r>
      <w:r w:rsidR="00B04D9A">
        <w:t>možné nepříjemné světelné efekty</w:t>
      </w:r>
      <w:bookmarkEnd w:id="12"/>
      <w:r w:rsidR="00B04D9A">
        <w:t>.</w:t>
      </w:r>
    </w:p>
    <w:p w14:paraId="02949655" w14:textId="61081887" w:rsidR="00D40042" w:rsidRPr="00A87EA8" w:rsidRDefault="00DA6634" w:rsidP="00C6291E">
      <w:pPr>
        <w:pStyle w:val="Zkladntext"/>
        <w:spacing w:after="120" w:line="276" w:lineRule="auto"/>
        <w:jc w:val="both"/>
        <w:rPr>
          <w:rFonts w:eastAsia="Times New Roman"/>
          <w:kern w:val="0"/>
          <w:lang w:eastAsia="cs-CZ"/>
          <w14:ligatures w14:val="none"/>
        </w:rPr>
      </w:pPr>
      <w:r w:rsidRPr="00A87EA8">
        <w:t>Podmínka v odst. 3.1 písm. m) je stanovena</w:t>
      </w:r>
      <w:r w:rsidR="003767BD" w:rsidRPr="00A87EA8">
        <w:t xml:space="preserve"> za</w:t>
      </w:r>
      <w:r w:rsidRPr="00A87EA8">
        <w:t xml:space="preserve"> účelem </w:t>
      </w:r>
      <w:r w:rsidR="003767BD" w:rsidRPr="00A87EA8">
        <w:t>snížení stresového působení VTE na ptáky, jedná se zejména o druhy:</w:t>
      </w:r>
      <w:r w:rsidR="003767BD" w:rsidRPr="00A87EA8">
        <w:rPr>
          <w:rFonts w:eastAsia="Times New Roman"/>
          <w:kern w:val="0"/>
          <w:lang w:eastAsia="cs-CZ"/>
          <w14:ligatures w14:val="none"/>
        </w:rPr>
        <w:t xml:space="preserve"> </w:t>
      </w:r>
      <w:r w:rsidR="00F072E7" w:rsidRPr="00F072E7">
        <w:t>káně lesní (</w:t>
      </w:r>
      <w:proofErr w:type="spellStart"/>
      <w:r w:rsidR="00F072E7" w:rsidRPr="00F072E7">
        <w:rPr>
          <w:i/>
          <w:iCs/>
        </w:rPr>
        <w:t>Buteo</w:t>
      </w:r>
      <w:proofErr w:type="spellEnd"/>
      <w:r w:rsidR="00F072E7" w:rsidRPr="00F072E7">
        <w:t xml:space="preserve"> </w:t>
      </w:r>
      <w:proofErr w:type="spellStart"/>
      <w:r w:rsidR="00F072E7" w:rsidRPr="00F072E7">
        <w:rPr>
          <w:i/>
          <w:iCs/>
        </w:rPr>
        <w:t>buteo</w:t>
      </w:r>
      <w:proofErr w:type="spellEnd"/>
      <w:r w:rsidR="00F072E7" w:rsidRPr="00F072E7">
        <w:t>), káně rousná (</w:t>
      </w:r>
      <w:proofErr w:type="spellStart"/>
      <w:r w:rsidR="00F072E7" w:rsidRPr="00F072E7">
        <w:rPr>
          <w:i/>
          <w:iCs/>
        </w:rPr>
        <w:t>Buteo</w:t>
      </w:r>
      <w:proofErr w:type="spellEnd"/>
      <w:r w:rsidR="00F072E7" w:rsidRPr="00F072E7">
        <w:rPr>
          <w:i/>
          <w:iCs/>
        </w:rPr>
        <w:t xml:space="preserve"> </w:t>
      </w:r>
      <w:proofErr w:type="spellStart"/>
      <w:r w:rsidR="00F072E7" w:rsidRPr="00F072E7">
        <w:rPr>
          <w:i/>
          <w:iCs/>
        </w:rPr>
        <w:t>lagopus</w:t>
      </w:r>
      <w:proofErr w:type="spellEnd"/>
      <w:r w:rsidR="00F072E7" w:rsidRPr="00F072E7">
        <w:t>), moták lužní (</w:t>
      </w:r>
      <w:proofErr w:type="spellStart"/>
      <w:r w:rsidR="00F072E7" w:rsidRPr="00F072E7">
        <w:rPr>
          <w:i/>
          <w:iCs/>
        </w:rPr>
        <w:t>Circus</w:t>
      </w:r>
      <w:proofErr w:type="spellEnd"/>
      <w:r w:rsidR="00F072E7" w:rsidRPr="00F072E7">
        <w:rPr>
          <w:i/>
          <w:iCs/>
        </w:rPr>
        <w:t xml:space="preserve"> </w:t>
      </w:r>
      <w:proofErr w:type="spellStart"/>
      <w:r w:rsidR="00F072E7" w:rsidRPr="00F072E7">
        <w:rPr>
          <w:i/>
          <w:iCs/>
        </w:rPr>
        <w:t>pygargus</w:t>
      </w:r>
      <w:proofErr w:type="spellEnd"/>
      <w:r w:rsidR="00F072E7" w:rsidRPr="00F072E7">
        <w:t>), moták pilich (</w:t>
      </w:r>
      <w:proofErr w:type="spellStart"/>
      <w:r w:rsidR="00F072E7" w:rsidRPr="00F072E7">
        <w:rPr>
          <w:i/>
          <w:iCs/>
        </w:rPr>
        <w:t>Circus</w:t>
      </w:r>
      <w:proofErr w:type="spellEnd"/>
      <w:r w:rsidR="00F072E7" w:rsidRPr="00F072E7">
        <w:rPr>
          <w:i/>
          <w:iCs/>
        </w:rPr>
        <w:t xml:space="preserve"> </w:t>
      </w:r>
      <w:proofErr w:type="spellStart"/>
      <w:r w:rsidR="00F072E7" w:rsidRPr="00F072E7">
        <w:rPr>
          <w:i/>
          <w:iCs/>
        </w:rPr>
        <w:t>cyaneus</w:t>
      </w:r>
      <w:proofErr w:type="spellEnd"/>
      <w:r w:rsidR="00F072E7" w:rsidRPr="00F072E7">
        <w:t>), moták pochop (</w:t>
      </w:r>
      <w:proofErr w:type="spellStart"/>
      <w:r w:rsidR="00F072E7" w:rsidRPr="00F072E7">
        <w:rPr>
          <w:i/>
          <w:iCs/>
        </w:rPr>
        <w:t>Circus</w:t>
      </w:r>
      <w:proofErr w:type="spellEnd"/>
      <w:r w:rsidR="00F072E7" w:rsidRPr="00F072E7">
        <w:rPr>
          <w:i/>
          <w:iCs/>
        </w:rPr>
        <w:t xml:space="preserve"> </w:t>
      </w:r>
      <w:proofErr w:type="spellStart"/>
      <w:r w:rsidR="00F072E7" w:rsidRPr="00F072E7">
        <w:rPr>
          <w:i/>
          <w:iCs/>
        </w:rPr>
        <w:t>aeruginosus</w:t>
      </w:r>
      <w:proofErr w:type="spellEnd"/>
      <w:r w:rsidR="00F072E7" w:rsidRPr="00F072E7">
        <w:t>), jestřáb lesní (</w:t>
      </w:r>
      <w:proofErr w:type="spellStart"/>
      <w:r w:rsidR="00F072E7" w:rsidRPr="00F072E7">
        <w:rPr>
          <w:i/>
          <w:iCs/>
        </w:rPr>
        <w:t>Accipiter</w:t>
      </w:r>
      <w:proofErr w:type="spellEnd"/>
      <w:r w:rsidR="00F072E7" w:rsidRPr="00F072E7">
        <w:rPr>
          <w:i/>
          <w:iCs/>
        </w:rPr>
        <w:t xml:space="preserve"> </w:t>
      </w:r>
      <w:proofErr w:type="spellStart"/>
      <w:r w:rsidR="00F072E7" w:rsidRPr="00F072E7">
        <w:rPr>
          <w:i/>
          <w:iCs/>
        </w:rPr>
        <w:t>gentilis</w:t>
      </w:r>
      <w:proofErr w:type="spellEnd"/>
      <w:r w:rsidR="00F072E7" w:rsidRPr="00F072E7">
        <w:t>), luňák červený (</w:t>
      </w:r>
      <w:proofErr w:type="spellStart"/>
      <w:r w:rsidR="00F072E7" w:rsidRPr="00F072E7">
        <w:rPr>
          <w:i/>
          <w:iCs/>
        </w:rPr>
        <w:t>Milvus</w:t>
      </w:r>
      <w:proofErr w:type="spellEnd"/>
      <w:r w:rsidR="00F072E7" w:rsidRPr="00F072E7">
        <w:rPr>
          <w:i/>
          <w:iCs/>
        </w:rPr>
        <w:t xml:space="preserve"> </w:t>
      </w:r>
      <w:proofErr w:type="spellStart"/>
      <w:r w:rsidR="00F072E7" w:rsidRPr="00F072E7">
        <w:rPr>
          <w:i/>
          <w:iCs/>
        </w:rPr>
        <w:t>milvus</w:t>
      </w:r>
      <w:proofErr w:type="spellEnd"/>
      <w:r w:rsidR="00F072E7" w:rsidRPr="00F072E7">
        <w:t>), sluka lesní (</w:t>
      </w:r>
      <w:proofErr w:type="spellStart"/>
      <w:r w:rsidR="00F072E7" w:rsidRPr="00F072E7">
        <w:rPr>
          <w:i/>
          <w:iCs/>
        </w:rPr>
        <w:t>Scolopax</w:t>
      </w:r>
      <w:proofErr w:type="spellEnd"/>
      <w:r w:rsidR="00F072E7" w:rsidRPr="00F072E7">
        <w:rPr>
          <w:i/>
          <w:iCs/>
        </w:rPr>
        <w:t xml:space="preserve"> </w:t>
      </w:r>
      <w:proofErr w:type="spellStart"/>
      <w:r w:rsidR="00F072E7" w:rsidRPr="00F072E7">
        <w:rPr>
          <w:i/>
          <w:iCs/>
        </w:rPr>
        <w:t>rusticola</w:t>
      </w:r>
      <w:proofErr w:type="spellEnd"/>
      <w:r w:rsidR="00F072E7" w:rsidRPr="00F072E7">
        <w:t>), volavka popelavá (</w:t>
      </w:r>
      <w:proofErr w:type="spellStart"/>
      <w:r w:rsidR="00F072E7" w:rsidRPr="00F072E7">
        <w:rPr>
          <w:i/>
          <w:iCs/>
        </w:rPr>
        <w:t>Ardea</w:t>
      </w:r>
      <w:proofErr w:type="spellEnd"/>
      <w:r w:rsidR="00F072E7" w:rsidRPr="00F072E7">
        <w:rPr>
          <w:i/>
          <w:iCs/>
        </w:rPr>
        <w:t xml:space="preserve"> </w:t>
      </w:r>
      <w:proofErr w:type="spellStart"/>
      <w:r w:rsidR="00F072E7" w:rsidRPr="00F072E7">
        <w:rPr>
          <w:i/>
          <w:iCs/>
        </w:rPr>
        <w:t>cinerea</w:t>
      </w:r>
      <w:proofErr w:type="spellEnd"/>
      <w:r w:rsidR="00F072E7" w:rsidRPr="00F072E7">
        <w:t>), výr velký (Bubo bubo), čáp bílý (</w:t>
      </w:r>
      <w:proofErr w:type="spellStart"/>
      <w:r w:rsidR="00F072E7" w:rsidRPr="00F072E7">
        <w:rPr>
          <w:i/>
          <w:iCs/>
        </w:rPr>
        <w:t>Ciconia</w:t>
      </w:r>
      <w:proofErr w:type="spellEnd"/>
      <w:r w:rsidR="00F072E7" w:rsidRPr="00F072E7">
        <w:rPr>
          <w:i/>
          <w:iCs/>
        </w:rPr>
        <w:t xml:space="preserve"> </w:t>
      </w:r>
      <w:proofErr w:type="spellStart"/>
      <w:r w:rsidR="00F072E7" w:rsidRPr="00F072E7">
        <w:rPr>
          <w:i/>
          <w:iCs/>
        </w:rPr>
        <w:t>ciconia</w:t>
      </w:r>
      <w:proofErr w:type="spellEnd"/>
      <w:r w:rsidR="00F072E7" w:rsidRPr="00F072E7">
        <w:t>), čáp černý (</w:t>
      </w:r>
      <w:proofErr w:type="spellStart"/>
      <w:r w:rsidR="00F072E7" w:rsidRPr="00F072E7">
        <w:rPr>
          <w:i/>
          <w:iCs/>
        </w:rPr>
        <w:t>Ciconia</w:t>
      </w:r>
      <w:proofErr w:type="spellEnd"/>
      <w:r w:rsidR="00F072E7" w:rsidRPr="00F072E7">
        <w:rPr>
          <w:i/>
          <w:iCs/>
        </w:rPr>
        <w:t xml:space="preserve"> </w:t>
      </w:r>
      <w:proofErr w:type="spellStart"/>
      <w:r w:rsidR="00F072E7" w:rsidRPr="00F072E7">
        <w:rPr>
          <w:i/>
          <w:iCs/>
        </w:rPr>
        <w:t>nigra</w:t>
      </w:r>
      <w:proofErr w:type="spellEnd"/>
      <w:r w:rsidR="00F072E7" w:rsidRPr="00F072E7">
        <w:t>), koroptev polní(</w:t>
      </w:r>
      <w:proofErr w:type="spellStart"/>
      <w:r w:rsidR="00F072E7">
        <w:rPr>
          <w:i/>
          <w:iCs/>
        </w:rPr>
        <w:t>Pe</w:t>
      </w:r>
      <w:r w:rsidR="00F072E7" w:rsidRPr="00F072E7">
        <w:rPr>
          <w:i/>
          <w:iCs/>
        </w:rPr>
        <w:t>rdix</w:t>
      </w:r>
      <w:proofErr w:type="spellEnd"/>
      <w:r w:rsidR="00F072E7" w:rsidRPr="00F072E7">
        <w:rPr>
          <w:i/>
          <w:iCs/>
        </w:rPr>
        <w:t xml:space="preserve"> </w:t>
      </w:r>
      <w:proofErr w:type="spellStart"/>
      <w:r w:rsidR="00F072E7" w:rsidRPr="00F072E7">
        <w:rPr>
          <w:i/>
          <w:iCs/>
        </w:rPr>
        <w:t>perdix</w:t>
      </w:r>
      <w:proofErr w:type="spellEnd"/>
      <w:r w:rsidR="00F072E7" w:rsidRPr="00F072E7">
        <w:t>), křepelka polní (</w:t>
      </w:r>
      <w:proofErr w:type="spellStart"/>
      <w:r w:rsidR="00F072E7" w:rsidRPr="00F072E7">
        <w:rPr>
          <w:i/>
          <w:iCs/>
        </w:rPr>
        <w:t>Coturnix</w:t>
      </w:r>
      <w:proofErr w:type="spellEnd"/>
      <w:r w:rsidR="00F072E7" w:rsidRPr="00F072E7">
        <w:rPr>
          <w:i/>
          <w:iCs/>
        </w:rPr>
        <w:t xml:space="preserve"> </w:t>
      </w:r>
      <w:proofErr w:type="spellStart"/>
      <w:r w:rsidR="00F072E7" w:rsidRPr="00F072E7">
        <w:rPr>
          <w:i/>
          <w:iCs/>
        </w:rPr>
        <w:t>coturnix</w:t>
      </w:r>
      <w:proofErr w:type="spellEnd"/>
      <w:r w:rsidR="00F072E7" w:rsidRPr="00F072E7">
        <w:t xml:space="preserve">), </w:t>
      </w:r>
      <w:r w:rsidR="003767BD" w:rsidRPr="00A87EA8">
        <w:rPr>
          <w:rFonts w:eastAsia="Times New Roman"/>
          <w:kern w:val="0"/>
          <w:lang w:eastAsia="cs-CZ"/>
          <w14:ligatures w14:val="none"/>
        </w:rPr>
        <w:t>jejichž výskyt byl v zájmovém území prokázán.</w:t>
      </w:r>
    </w:p>
    <w:p w14:paraId="53033565" w14:textId="31995FED" w:rsidR="003767BD" w:rsidRDefault="003767BD" w:rsidP="00C6291E">
      <w:pPr>
        <w:pStyle w:val="Zkladntext"/>
        <w:spacing w:after="120" w:line="276" w:lineRule="auto"/>
        <w:jc w:val="both"/>
      </w:pPr>
      <w:r w:rsidRPr="00A87EA8">
        <w:t>Podmínka v odst. 3.1 písm. n)</w:t>
      </w:r>
      <w:r w:rsidR="00167E30" w:rsidRPr="00A87EA8">
        <w:t xml:space="preserve"> </w:t>
      </w:r>
      <w:r w:rsidR="00FB7257">
        <w:t>je stanovena z důvodu</w:t>
      </w:r>
      <w:r w:rsidR="003B3D99" w:rsidRPr="00A87EA8">
        <w:t xml:space="preserve"> </w:t>
      </w:r>
      <w:r w:rsidR="008D4738" w:rsidRPr="00A87EA8">
        <w:t>omez</w:t>
      </w:r>
      <w:r w:rsidR="00FB7257">
        <w:t xml:space="preserve">ení </w:t>
      </w:r>
      <w:r w:rsidR="00B510A7" w:rsidRPr="00A87EA8">
        <w:t>vliv</w:t>
      </w:r>
      <w:r w:rsidR="00FB7257">
        <w:t>u</w:t>
      </w:r>
      <w:r w:rsidR="003B3D99" w:rsidRPr="00A87EA8">
        <w:t xml:space="preserve"> na hmyz jako kořist konkrétních dotčených druhů ptáků a letounů.</w:t>
      </w:r>
    </w:p>
    <w:p w14:paraId="00F4D6E9" w14:textId="211D3E0F" w:rsidR="0045740D" w:rsidRDefault="0045740D" w:rsidP="00C6291E">
      <w:pPr>
        <w:pStyle w:val="Zkladntext"/>
        <w:spacing w:after="120" w:line="276" w:lineRule="auto"/>
        <w:jc w:val="both"/>
      </w:pPr>
      <w:r w:rsidRPr="0045740D">
        <w:t xml:space="preserve">Podmínka v odst. 3.1 písm. </w:t>
      </w:r>
      <w:r>
        <w:t>o</w:t>
      </w:r>
      <w:r w:rsidRPr="0045740D">
        <w:t>) je stanovena za účelem ochrany technické infrastruktury a minimalizace množiny v úvahu přicházejících dopadů, které může mít realizace záměrů OZE včetně jejich napojení na distribuční síť elektrické energie. Akcelerační oblastí prochází vedení vysokého napětí, které je třeba ochránit před nevhodnými zásahy.</w:t>
      </w:r>
    </w:p>
    <w:p w14:paraId="27D57B13" w14:textId="3C407723" w:rsidR="0088510A" w:rsidRDefault="0088510A" w:rsidP="00C6291E">
      <w:pPr>
        <w:pStyle w:val="Zkladntext"/>
        <w:spacing w:after="120" w:line="276" w:lineRule="auto"/>
        <w:jc w:val="both"/>
      </w:pPr>
      <w:r w:rsidRPr="0088510A">
        <w:t xml:space="preserve">Podmínka v odst. 3.1 písm. </w:t>
      </w:r>
      <w:r>
        <w:t>p</w:t>
      </w:r>
      <w:r w:rsidRPr="0088510A">
        <w:t>) je stanovena za účelem ochrany technické infrastruktury a minimalizace množiny v úvahu přicházejících dopadů, které může mít realizace záměrů OZE včetně jejich napojení na distribuční síť elektrické energie na radiovou síť. V akcelerační oblastí se nachází radiová stanice na</w:t>
      </w:r>
      <w:r>
        <w:t> </w:t>
      </w:r>
      <w:r w:rsidRPr="0088510A">
        <w:t>radioreléové trase, které je třeba ochránit před nevhodnými zásahy.</w:t>
      </w:r>
    </w:p>
    <w:p w14:paraId="0F3C5346" w14:textId="5344BF77" w:rsidR="0088126B" w:rsidRDefault="0088126B" w:rsidP="00C6291E">
      <w:pPr>
        <w:pStyle w:val="Zkladntext"/>
        <w:spacing w:after="120" w:line="276" w:lineRule="auto"/>
        <w:jc w:val="both"/>
      </w:pPr>
      <w:r w:rsidRPr="0045740D">
        <w:lastRenderedPageBreak/>
        <w:t xml:space="preserve">Podmínka v odst. 3.1 písm. </w:t>
      </w:r>
      <w:r w:rsidR="0088510A">
        <w:t>q</w:t>
      </w:r>
      <w:r w:rsidRPr="0045740D">
        <w:t>) je stanovena pro migrační koridor vymezený jako součást biotopu vybraných zvláště chráněných druhů velkých savců: los evropský (</w:t>
      </w:r>
      <w:proofErr w:type="spellStart"/>
      <w:r w:rsidRPr="0045740D">
        <w:rPr>
          <w:i/>
          <w:iCs/>
        </w:rPr>
        <w:t>Alces</w:t>
      </w:r>
      <w:proofErr w:type="spellEnd"/>
      <w:r w:rsidRPr="0045740D">
        <w:rPr>
          <w:i/>
          <w:iCs/>
        </w:rPr>
        <w:t xml:space="preserve"> </w:t>
      </w:r>
      <w:proofErr w:type="spellStart"/>
      <w:r w:rsidRPr="0045740D">
        <w:rPr>
          <w:i/>
          <w:iCs/>
        </w:rPr>
        <w:t>alces</w:t>
      </w:r>
      <w:proofErr w:type="spellEnd"/>
      <w:r w:rsidRPr="0045740D">
        <w:t>), vlk obecný (</w:t>
      </w:r>
      <w:proofErr w:type="spellStart"/>
      <w:r w:rsidRPr="0045740D">
        <w:rPr>
          <w:i/>
          <w:iCs/>
        </w:rPr>
        <w:t>Canis</w:t>
      </w:r>
      <w:proofErr w:type="spellEnd"/>
      <w:r w:rsidRPr="0045740D">
        <w:rPr>
          <w:i/>
          <w:iCs/>
        </w:rPr>
        <w:t xml:space="preserve"> lupus</w:t>
      </w:r>
      <w:r w:rsidRPr="0045740D">
        <w:t>), rys ostrovid (</w:t>
      </w:r>
      <w:proofErr w:type="spellStart"/>
      <w:r w:rsidRPr="0045740D">
        <w:rPr>
          <w:i/>
          <w:iCs/>
        </w:rPr>
        <w:t>Lynx</w:t>
      </w:r>
      <w:proofErr w:type="spellEnd"/>
      <w:r w:rsidRPr="0045740D">
        <w:rPr>
          <w:i/>
          <w:iCs/>
        </w:rPr>
        <w:t xml:space="preserve"> </w:t>
      </w:r>
      <w:proofErr w:type="spellStart"/>
      <w:r w:rsidRPr="0045740D">
        <w:rPr>
          <w:i/>
          <w:iCs/>
        </w:rPr>
        <w:t>lynx</w:t>
      </w:r>
      <w:proofErr w:type="spellEnd"/>
      <w:r w:rsidRPr="0045740D">
        <w:t>) a medvěd hnědý (</w:t>
      </w:r>
      <w:proofErr w:type="spellStart"/>
      <w:r w:rsidRPr="0045740D">
        <w:rPr>
          <w:i/>
          <w:iCs/>
        </w:rPr>
        <w:t>Ursus</w:t>
      </w:r>
      <w:proofErr w:type="spellEnd"/>
      <w:r w:rsidRPr="0045740D">
        <w:rPr>
          <w:i/>
          <w:iCs/>
        </w:rPr>
        <w:t xml:space="preserve"> </w:t>
      </w:r>
      <w:proofErr w:type="spellStart"/>
      <w:r w:rsidRPr="0045740D">
        <w:rPr>
          <w:i/>
          <w:iCs/>
        </w:rPr>
        <w:t>arctos</w:t>
      </w:r>
      <w:proofErr w:type="spellEnd"/>
      <w:r w:rsidRPr="0045740D">
        <w:t xml:space="preserve">), který prochází podél </w:t>
      </w:r>
      <w:r w:rsidR="004671E7">
        <w:t>jih</w:t>
      </w:r>
      <w:r w:rsidR="0045740D" w:rsidRPr="0045740D">
        <w:t>ovýchodního</w:t>
      </w:r>
      <w:r w:rsidRPr="0045740D">
        <w:t xml:space="preserve"> okraje akcelerační oblasti. Realizací záměrů OZE nesmí dojít ke snížení průchodnosti migračního koridoru, fragmentaci území ani vzniku fyzických nebo vizuálních bariér, které by mohly omezit pohyb velkých savců v rámci jejich přirozených migračních tras.</w:t>
      </w:r>
    </w:p>
    <w:p w14:paraId="2D1AE882" w14:textId="6EBCB65D" w:rsidR="004671E7" w:rsidRDefault="00912E1D" w:rsidP="00C6291E">
      <w:pPr>
        <w:pStyle w:val="Zkladntext"/>
        <w:spacing w:after="120" w:line="276" w:lineRule="auto"/>
        <w:jc w:val="both"/>
      </w:pPr>
      <w:r w:rsidRPr="0045740D">
        <w:t xml:space="preserve">Podmínka v odst. 3.1 písm. </w:t>
      </w:r>
      <w:r>
        <w:t>r</w:t>
      </w:r>
      <w:r w:rsidRPr="0045740D">
        <w:t>)</w:t>
      </w:r>
      <w:r>
        <w:t xml:space="preserve"> </w:t>
      </w:r>
      <w:r w:rsidR="00013ECE" w:rsidRPr="00013ECE">
        <w:t xml:space="preserve">je stanovena z důvodu ochrany </w:t>
      </w:r>
      <w:r w:rsidR="005F0A5B">
        <w:t>VKP</w:t>
      </w:r>
      <w:r w:rsidR="00013ECE" w:rsidRPr="00013ECE">
        <w:t xml:space="preserve"> údolní niva toků </w:t>
      </w:r>
      <w:proofErr w:type="spellStart"/>
      <w:r w:rsidR="00013ECE" w:rsidRPr="00013ECE">
        <w:t>Lučná</w:t>
      </w:r>
      <w:proofErr w:type="spellEnd"/>
      <w:r w:rsidR="00013ECE" w:rsidRPr="00013ECE">
        <w:t xml:space="preserve"> a </w:t>
      </w:r>
      <w:proofErr w:type="spellStart"/>
      <w:r w:rsidR="00013ECE" w:rsidRPr="00013ECE">
        <w:t>Bihanka</w:t>
      </w:r>
      <w:proofErr w:type="spellEnd"/>
      <w:r w:rsidR="00013ECE" w:rsidRPr="00013ECE">
        <w:t xml:space="preserve"> a</w:t>
      </w:r>
      <w:r w:rsidR="005F0A5B">
        <w:t> </w:t>
      </w:r>
      <w:r w:rsidR="00013ECE" w:rsidRPr="00013ECE">
        <w:t>jejich přítoků. Podle § 4, odst. 2) zákona č. 114/1992 Sb., o ochraně přírody a</w:t>
      </w:r>
      <w:r w:rsidR="00013ECE">
        <w:t> </w:t>
      </w:r>
      <w:r w:rsidR="00013ECE" w:rsidRPr="00013ECE">
        <w:t xml:space="preserve">krajiny, jsou </w:t>
      </w:r>
      <w:r w:rsidR="005F0A5B">
        <w:t>VKP</w:t>
      </w:r>
      <w:r w:rsidR="00013ECE" w:rsidRPr="00013ECE">
        <w:t xml:space="preserve"> chráněny před poškozováním a ničením. Na tuto nivu jsou vázány zachovalé přírodní biotopy, zejména hercynské </w:t>
      </w:r>
      <w:proofErr w:type="spellStart"/>
      <w:r w:rsidR="00013ECE" w:rsidRPr="00013ECE">
        <w:t>dubohabřiny</w:t>
      </w:r>
      <w:proofErr w:type="spellEnd"/>
      <w:r w:rsidR="00013ECE" w:rsidRPr="00013ECE">
        <w:t xml:space="preserve"> (biotop L3.1).</w:t>
      </w:r>
    </w:p>
    <w:p w14:paraId="4D8F92E9" w14:textId="72C70E19" w:rsidR="00013ECE" w:rsidRDefault="00013ECE" w:rsidP="00013ECE">
      <w:pPr>
        <w:pStyle w:val="Zkladntext"/>
        <w:spacing w:after="120" w:line="276" w:lineRule="auto"/>
        <w:jc w:val="both"/>
      </w:pPr>
      <w:r>
        <w:t xml:space="preserve">Podmínka v odst. 3.1 písm. r) bod 1. </w:t>
      </w:r>
      <w:r w:rsidR="002D5999" w:rsidRPr="002D5999">
        <w:t>je stanovena z důvodu ochrany VKP údolní niva a ochrany přítomných přírodních biotopů. Podmínka je v těchto plochách stanovena za účelem snížení záboru projektu ve VKP na minimum</w:t>
      </w:r>
      <w:r>
        <w:t>.</w:t>
      </w:r>
    </w:p>
    <w:p w14:paraId="1803D48E" w14:textId="4128F608" w:rsidR="00013ECE" w:rsidRDefault="00013ECE" w:rsidP="00013ECE">
      <w:pPr>
        <w:pStyle w:val="Zkladntext"/>
        <w:spacing w:after="120" w:line="276" w:lineRule="auto"/>
        <w:jc w:val="both"/>
      </w:pPr>
      <w:r>
        <w:t>Podmínka v odst. 3.1 písm. r) bod 2. je stanovena z důvodu ochrany VKP údolní niva a ochrany přírodních biotopů a biotopů zvláště chráněných druhů. Důraz je kladen na prostorovou optimalizaci projektu a všech jeho součástí, která vede k omezení kácení dřevin.</w:t>
      </w:r>
    </w:p>
    <w:p w14:paraId="65FE123E" w14:textId="7811D931" w:rsidR="00013ECE" w:rsidRDefault="00013ECE" w:rsidP="00013ECE">
      <w:pPr>
        <w:pStyle w:val="Zkladntext"/>
        <w:spacing w:after="120" w:line="276" w:lineRule="auto"/>
        <w:jc w:val="both"/>
      </w:pPr>
      <w:r>
        <w:t>Podmínka v odst. 3.1 písm. r) bod 3. je stanovena na ochranu hnízdění ptáků s odkazem na § 11 odst. 2 ZOZE ve spojení s § 5a odst. 1 zákona č. 114/1992 Sb., o ochraně přírody a krajiny. Kácením dřevin mou být dotčené některé citlivé či zvláště chráněné druhy, např. káně lesní (</w:t>
      </w:r>
      <w:proofErr w:type="spellStart"/>
      <w:r w:rsidRPr="00013ECE">
        <w:rPr>
          <w:i/>
          <w:iCs/>
        </w:rPr>
        <w:t>Buteo</w:t>
      </w:r>
      <w:proofErr w:type="spellEnd"/>
      <w:r w:rsidRPr="00013ECE">
        <w:rPr>
          <w:i/>
          <w:iCs/>
        </w:rPr>
        <w:t xml:space="preserve"> </w:t>
      </w:r>
      <w:proofErr w:type="spellStart"/>
      <w:r w:rsidRPr="00013ECE">
        <w:rPr>
          <w:i/>
          <w:iCs/>
        </w:rPr>
        <w:t>buteo</w:t>
      </w:r>
      <w:proofErr w:type="spellEnd"/>
      <w:r>
        <w:t>), káně rousná (</w:t>
      </w:r>
      <w:proofErr w:type="spellStart"/>
      <w:r>
        <w:t>Buteo</w:t>
      </w:r>
      <w:proofErr w:type="spellEnd"/>
      <w:r>
        <w:t xml:space="preserve"> </w:t>
      </w:r>
      <w:proofErr w:type="spellStart"/>
      <w:r>
        <w:t>lagopus</w:t>
      </w:r>
      <w:proofErr w:type="spellEnd"/>
      <w:r>
        <w:t>), jestřáb lesní (</w:t>
      </w:r>
      <w:proofErr w:type="spellStart"/>
      <w:r w:rsidRPr="00013ECE">
        <w:rPr>
          <w:i/>
          <w:iCs/>
        </w:rPr>
        <w:t>Accipiter</w:t>
      </w:r>
      <w:proofErr w:type="spellEnd"/>
      <w:r w:rsidRPr="00013ECE">
        <w:rPr>
          <w:i/>
          <w:iCs/>
        </w:rPr>
        <w:t xml:space="preserve"> </w:t>
      </w:r>
      <w:proofErr w:type="spellStart"/>
      <w:r w:rsidRPr="00013ECE">
        <w:rPr>
          <w:i/>
          <w:iCs/>
        </w:rPr>
        <w:t>gentilis</w:t>
      </w:r>
      <w:proofErr w:type="spellEnd"/>
      <w:r>
        <w:t>), luňák červený (</w:t>
      </w:r>
      <w:proofErr w:type="spellStart"/>
      <w:r w:rsidRPr="00013ECE">
        <w:rPr>
          <w:i/>
          <w:iCs/>
        </w:rPr>
        <w:t>Milvus</w:t>
      </w:r>
      <w:proofErr w:type="spellEnd"/>
      <w:r w:rsidRPr="00013ECE">
        <w:rPr>
          <w:i/>
          <w:iCs/>
        </w:rPr>
        <w:t xml:space="preserve"> </w:t>
      </w:r>
      <w:proofErr w:type="spellStart"/>
      <w:r w:rsidRPr="00013ECE">
        <w:rPr>
          <w:i/>
          <w:iCs/>
        </w:rPr>
        <w:t>milvus</w:t>
      </w:r>
      <w:proofErr w:type="spellEnd"/>
      <w:r>
        <w:t>), čáp černý (</w:t>
      </w:r>
      <w:proofErr w:type="spellStart"/>
      <w:r w:rsidRPr="00013ECE">
        <w:rPr>
          <w:i/>
          <w:iCs/>
        </w:rPr>
        <w:t>Ciconia</w:t>
      </w:r>
      <w:proofErr w:type="spellEnd"/>
      <w:r w:rsidRPr="00013ECE">
        <w:rPr>
          <w:i/>
          <w:iCs/>
        </w:rPr>
        <w:t xml:space="preserve"> </w:t>
      </w:r>
      <w:proofErr w:type="spellStart"/>
      <w:r w:rsidRPr="00013ECE">
        <w:rPr>
          <w:i/>
          <w:iCs/>
        </w:rPr>
        <w:t>nigra</w:t>
      </w:r>
      <w:proofErr w:type="spellEnd"/>
      <w:r>
        <w:t>).</w:t>
      </w:r>
    </w:p>
    <w:p w14:paraId="5F0EB960" w14:textId="11A22957" w:rsidR="00013ECE" w:rsidRDefault="00013ECE" w:rsidP="00013ECE">
      <w:pPr>
        <w:pStyle w:val="Zkladntext"/>
        <w:spacing w:after="120" w:line="276" w:lineRule="auto"/>
        <w:jc w:val="both"/>
      </w:pPr>
      <w:r>
        <w:t>Podmínka v odst. 3.1 písm. r) bod 4. je stanovena s cílem předejít změnám hydrologických poměrů v</w:t>
      </w:r>
      <w:r w:rsidR="00EB5C03">
        <w:t> </w:t>
      </w:r>
      <w:r>
        <w:t>krajině, zpomalit povrchový odtok a snížit riziko ovlivnění vodních biotopů zvláště chráněných druhů živočichů.</w:t>
      </w:r>
    </w:p>
    <w:p w14:paraId="52EA8472" w14:textId="49EA9A13" w:rsidR="00013ECE" w:rsidDel="00CA2E9A" w:rsidRDefault="7FB747CD" w:rsidP="00013ECE">
      <w:pPr>
        <w:pStyle w:val="Zkladntext"/>
        <w:spacing w:after="120" w:line="276" w:lineRule="auto"/>
        <w:jc w:val="both"/>
      </w:pPr>
      <w:r>
        <w:t>Podmínka v odst. 3.1 písm. r) bod 5. nebyla stanovena</w:t>
      </w:r>
      <w:r w:rsidR="00013ECE">
        <w:t>.</w:t>
      </w:r>
    </w:p>
    <w:p w14:paraId="566063B9" w14:textId="777D3452" w:rsidR="00013ECE" w:rsidRDefault="7FB747CD" w:rsidP="00013ECE">
      <w:pPr>
        <w:pStyle w:val="Zkladntext"/>
        <w:spacing w:after="120" w:line="276" w:lineRule="auto"/>
        <w:jc w:val="both"/>
      </w:pPr>
      <w:r>
        <w:t xml:space="preserve">Podmínka v odst. 3.1 písm. r) bod 6. je stanovena z důvodu ochrany přírodních biotopů (biotop L3.1 – hercynské </w:t>
      </w:r>
      <w:proofErr w:type="spellStart"/>
      <w:r>
        <w:t>dubohabřiny</w:t>
      </w:r>
      <w:proofErr w:type="spellEnd"/>
      <w:r>
        <w:t>), jejichž stav nesmí být výrazně zhoršen (dle odst. 11 čl. 4 Nařízení Evropského parlamentu a Rady 2024/1991 o obnově přírody). Tyto biotopy tvoří významná refugia biodiverzity v jinak intenzivně zemědělsky obdělávané krajině. V případě zničení nebo ovlivnění těchto biotopů je stanoven požadavek na náhradu v 1,5násobku původní rozlohy z důvodu prodlevy mezi poničením biotopu a ustavením nového biotopu do stavu, který bude poskytovat dotčeným druhům obdobné prostředí.</w:t>
      </w:r>
    </w:p>
    <w:p w14:paraId="05F1EBB7" w14:textId="6CFA9695" w:rsidR="007B6960" w:rsidRDefault="007B6960" w:rsidP="007B6960">
      <w:pPr>
        <w:pStyle w:val="Zkladntext"/>
        <w:spacing w:after="120" w:line="276" w:lineRule="auto"/>
        <w:jc w:val="both"/>
      </w:pPr>
      <w:r>
        <w:t xml:space="preserve">Podmínka v odst. 3.1 písm. s) je stanovena z důvodu ochrany VKP les v oblastech Dolní les, Horní </w:t>
      </w:r>
      <w:proofErr w:type="spellStart"/>
      <w:r>
        <w:t>Chrástě</w:t>
      </w:r>
      <w:proofErr w:type="spellEnd"/>
      <w:r>
        <w:t xml:space="preserve">, Dolní </w:t>
      </w:r>
      <w:proofErr w:type="spellStart"/>
      <w:r>
        <w:t>Chrástě</w:t>
      </w:r>
      <w:proofErr w:type="spellEnd"/>
      <w:r>
        <w:t xml:space="preserve"> a Teplá sosna. Podle § 4, odst. 2) zákona č. 114/1992 Sb., o ochraně přírody a krajiny, jsou VKP chráněny před poškozováním a ničením. Na rozsáhlé lesní porosty jsou vázány zvláště chráněné druhy živočichů, například káně lesní (</w:t>
      </w:r>
      <w:proofErr w:type="spellStart"/>
      <w:r w:rsidRPr="007B6960">
        <w:rPr>
          <w:i/>
          <w:iCs/>
        </w:rPr>
        <w:t>Buteo</w:t>
      </w:r>
      <w:proofErr w:type="spellEnd"/>
      <w:r w:rsidRPr="007B6960">
        <w:rPr>
          <w:i/>
          <w:iCs/>
        </w:rPr>
        <w:t xml:space="preserve"> </w:t>
      </w:r>
      <w:proofErr w:type="spellStart"/>
      <w:r w:rsidRPr="007B6960">
        <w:rPr>
          <w:i/>
          <w:iCs/>
        </w:rPr>
        <w:t>buteo</w:t>
      </w:r>
      <w:proofErr w:type="spellEnd"/>
      <w:r>
        <w:t>), káně rousná (</w:t>
      </w:r>
      <w:proofErr w:type="spellStart"/>
      <w:r w:rsidRPr="007B6960">
        <w:rPr>
          <w:i/>
          <w:iCs/>
        </w:rPr>
        <w:t>Buteo</w:t>
      </w:r>
      <w:proofErr w:type="spellEnd"/>
      <w:r w:rsidRPr="007B6960">
        <w:rPr>
          <w:i/>
          <w:iCs/>
        </w:rPr>
        <w:t xml:space="preserve"> </w:t>
      </w:r>
      <w:proofErr w:type="spellStart"/>
      <w:r w:rsidRPr="007B6960">
        <w:rPr>
          <w:i/>
          <w:iCs/>
        </w:rPr>
        <w:t>lagopus</w:t>
      </w:r>
      <w:proofErr w:type="spellEnd"/>
      <w:r>
        <w:t>), jestřáb lesní (</w:t>
      </w:r>
      <w:proofErr w:type="spellStart"/>
      <w:r w:rsidRPr="007B6960">
        <w:rPr>
          <w:i/>
          <w:iCs/>
        </w:rPr>
        <w:t>Accipiter</w:t>
      </w:r>
      <w:proofErr w:type="spellEnd"/>
      <w:r>
        <w:t xml:space="preserve"> </w:t>
      </w:r>
      <w:proofErr w:type="spellStart"/>
      <w:r w:rsidRPr="007B6960">
        <w:rPr>
          <w:i/>
          <w:iCs/>
        </w:rPr>
        <w:t>gentilis</w:t>
      </w:r>
      <w:proofErr w:type="spellEnd"/>
      <w:r>
        <w:t>), luňák červený (</w:t>
      </w:r>
      <w:proofErr w:type="spellStart"/>
      <w:r w:rsidRPr="007B6960">
        <w:rPr>
          <w:i/>
          <w:iCs/>
        </w:rPr>
        <w:t>Milvus</w:t>
      </w:r>
      <w:proofErr w:type="spellEnd"/>
      <w:r>
        <w:t xml:space="preserve"> </w:t>
      </w:r>
      <w:proofErr w:type="spellStart"/>
      <w:r w:rsidRPr="007B6960">
        <w:rPr>
          <w:i/>
          <w:iCs/>
        </w:rPr>
        <w:t>milvus</w:t>
      </w:r>
      <w:proofErr w:type="spellEnd"/>
      <w:r>
        <w:t>), čáp černý (</w:t>
      </w:r>
      <w:proofErr w:type="spellStart"/>
      <w:r w:rsidRPr="007B6960">
        <w:rPr>
          <w:i/>
          <w:iCs/>
        </w:rPr>
        <w:t>Ciconia</w:t>
      </w:r>
      <w:proofErr w:type="spellEnd"/>
      <w:r w:rsidRPr="007B6960">
        <w:rPr>
          <w:i/>
          <w:iCs/>
        </w:rPr>
        <w:t xml:space="preserve"> </w:t>
      </w:r>
      <w:proofErr w:type="spellStart"/>
      <w:r w:rsidRPr="007B6960">
        <w:rPr>
          <w:i/>
          <w:iCs/>
        </w:rPr>
        <w:t>nigra</w:t>
      </w:r>
      <w:proofErr w:type="spellEnd"/>
      <w:r>
        <w:t>).</w:t>
      </w:r>
    </w:p>
    <w:p w14:paraId="2CEC7F8F" w14:textId="78BE83B2" w:rsidR="007B6960" w:rsidRDefault="007B6960" w:rsidP="007B6960">
      <w:pPr>
        <w:pStyle w:val="Zkladntext"/>
        <w:spacing w:after="120" w:line="276" w:lineRule="auto"/>
        <w:jc w:val="both"/>
      </w:pPr>
      <w:r>
        <w:t xml:space="preserve">Podmínka v odst. 3.1 písm. </w:t>
      </w:r>
      <w:r w:rsidR="006C7071">
        <w:t>s</w:t>
      </w:r>
      <w:r>
        <w:t>) bod 1. je stanovena z důvodu ochrany VKP les a ochrany biotopu zvláště chráněných a citlivých druhů. Podmínka vyloučení dočasného záboru a výstavby rozsáhlejších areálů typu bateriového úložiště nebo rozvoden je v těchto plochách stanovena za účelem snížení záboru projektu v lesních plochách na minimum. V těchto plochách je však možné umístit VTE, vést vyvedení výkonu nebo obslužnou komunikaci.</w:t>
      </w:r>
    </w:p>
    <w:p w14:paraId="07E64DA5" w14:textId="0A942E31" w:rsidR="007B6960" w:rsidRDefault="007B6960" w:rsidP="007B6960">
      <w:pPr>
        <w:pStyle w:val="Zkladntext"/>
        <w:spacing w:after="120" w:line="276" w:lineRule="auto"/>
        <w:jc w:val="both"/>
      </w:pPr>
      <w:r>
        <w:t xml:space="preserve">Podmínka v odst. 3.1 písm. </w:t>
      </w:r>
      <w:r w:rsidR="006C7071">
        <w:t>s</w:t>
      </w:r>
      <w:r>
        <w:t>) bod 2. je stanovena z důvodu ochrany VKP les a ochrany biotopu zvláště chráněných a citlivých druhů. Důraz je kladen na prostorovou optimalizaci projektu a všech jeho součástí, která vede k omezení kácení dřevin.</w:t>
      </w:r>
    </w:p>
    <w:p w14:paraId="17BAA355" w14:textId="745A8F6A" w:rsidR="00013ECE" w:rsidRDefault="007B6960" w:rsidP="006978F2">
      <w:pPr>
        <w:pStyle w:val="Zkladntext"/>
        <w:spacing w:after="120" w:line="276" w:lineRule="auto"/>
        <w:jc w:val="both"/>
      </w:pPr>
      <w:r>
        <w:t xml:space="preserve">Podmínka v odst. 3.1 písm. </w:t>
      </w:r>
      <w:r w:rsidR="006C7071">
        <w:t>s</w:t>
      </w:r>
      <w:r>
        <w:t>) bod 3. je stanovena na ochranu hnízdění ptáků s odkazem na § 11 odst. 2 ZOZE ve spojení s § 5a odst. 1 zákona č. 114/1992 Sb., o ochraně přírody a krajiny. Kácením dřevin mou být dotčené některé citlivé či zvláště chráněné druhy, např. káně lesní (</w:t>
      </w:r>
      <w:proofErr w:type="spellStart"/>
      <w:r w:rsidRPr="007B6960">
        <w:rPr>
          <w:i/>
          <w:iCs/>
        </w:rPr>
        <w:t>Buteo</w:t>
      </w:r>
      <w:proofErr w:type="spellEnd"/>
      <w:r w:rsidRPr="007B6960">
        <w:rPr>
          <w:i/>
          <w:iCs/>
        </w:rPr>
        <w:t xml:space="preserve"> </w:t>
      </w:r>
      <w:proofErr w:type="spellStart"/>
      <w:r w:rsidRPr="007B6960">
        <w:rPr>
          <w:i/>
          <w:iCs/>
        </w:rPr>
        <w:t>buteo</w:t>
      </w:r>
      <w:proofErr w:type="spellEnd"/>
      <w:r>
        <w:t xml:space="preserve">), káně rousná </w:t>
      </w:r>
      <w:r>
        <w:lastRenderedPageBreak/>
        <w:t>(</w:t>
      </w:r>
      <w:proofErr w:type="spellStart"/>
      <w:r w:rsidRPr="007B6960">
        <w:rPr>
          <w:i/>
          <w:iCs/>
        </w:rPr>
        <w:t>Buteo</w:t>
      </w:r>
      <w:proofErr w:type="spellEnd"/>
      <w:r w:rsidRPr="007B6960">
        <w:rPr>
          <w:i/>
          <w:iCs/>
        </w:rPr>
        <w:t xml:space="preserve"> </w:t>
      </w:r>
      <w:proofErr w:type="spellStart"/>
      <w:r w:rsidRPr="007B6960">
        <w:rPr>
          <w:i/>
          <w:iCs/>
        </w:rPr>
        <w:t>lagopus</w:t>
      </w:r>
      <w:proofErr w:type="spellEnd"/>
      <w:r>
        <w:t>), jestřáb lesní (</w:t>
      </w:r>
      <w:proofErr w:type="spellStart"/>
      <w:r w:rsidRPr="007B6960">
        <w:rPr>
          <w:i/>
          <w:iCs/>
        </w:rPr>
        <w:t>Accipiter</w:t>
      </w:r>
      <w:proofErr w:type="spellEnd"/>
      <w:r w:rsidRPr="007B6960">
        <w:rPr>
          <w:i/>
          <w:iCs/>
        </w:rPr>
        <w:t xml:space="preserve"> </w:t>
      </w:r>
      <w:proofErr w:type="spellStart"/>
      <w:r w:rsidRPr="007B6960">
        <w:rPr>
          <w:i/>
          <w:iCs/>
        </w:rPr>
        <w:t>gentilis</w:t>
      </w:r>
      <w:proofErr w:type="spellEnd"/>
      <w:r>
        <w:t>), luňák červený (</w:t>
      </w:r>
      <w:proofErr w:type="spellStart"/>
      <w:r w:rsidRPr="007B6960">
        <w:rPr>
          <w:i/>
          <w:iCs/>
        </w:rPr>
        <w:t>Milvus</w:t>
      </w:r>
      <w:proofErr w:type="spellEnd"/>
      <w:r w:rsidRPr="007B6960">
        <w:rPr>
          <w:i/>
          <w:iCs/>
        </w:rPr>
        <w:t xml:space="preserve"> </w:t>
      </w:r>
      <w:proofErr w:type="spellStart"/>
      <w:r w:rsidRPr="007B6960">
        <w:rPr>
          <w:i/>
          <w:iCs/>
        </w:rPr>
        <w:t>milvus</w:t>
      </w:r>
      <w:proofErr w:type="spellEnd"/>
      <w:r>
        <w:t>), čáp černý (</w:t>
      </w:r>
      <w:proofErr w:type="spellStart"/>
      <w:r w:rsidRPr="007B6960">
        <w:rPr>
          <w:i/>
          <w:iCs/>
        </w:rPr>
        <w:t>Ciconia</w:t>
      </w:r>
      <w:proofErr w:type="spellEnd"/>
      <w:r>
        <w:t xml:space="preserve"> </w:t>
      </w:r>
      <w:proofErr w:type="spellStart"/>
      <w:r w:rsidRPr="007B6960">
        <w:rPr>
          <w:i/>
          <w:iCs/>
        </w:rPr>
        <w:t>nigra</w:t>
      </w:r>
      <w:proofErr w:type="spellEnd"/>
      <w:r>
        <w:t>).</w:t>
      </w:r>
    </w:p>
    <w:p w14:paraId="2DF9714E" w14:textId="595D70C2" w:rsidR="00CA2E9A" w:rsidRDefault="00CA2E9A" w:rsidP="00CA2E9A">
      <w:pPr>
        <w:pStyle w:val="Zkladntext"/>
        <w:spacing w:after="120" w:line="276" w:lineRule="auto"/>
        <w:jc w:val="both"/>
      </w:pPr>
      <w:r w:rsidRPr="000A03AF">
        <w:t xml:space="preserve">Podmínka v odst. 3.1 </w:t>
      </w:r>
      <w:r w:rsidR="009D7941">
        <w:t>t</w:t>
      </w:r>
      <w:r w:rsidRPr="000A03AF">
        <w:t xml:space="preserve">) je stanovena </w:t>
      </w:r>
      <w:r>
        <w:t>s </w:t>
      </w:r>
      <w:r w:rsidRPr="00DE7CCA">
        <w:t xml:space="preserve">ohledem na zvýšenou ochranu půd </w:t>
      </w:r>
      <w:r>
        <w:t xml:space="preserve">s I. a II. třídou ochrany </w:t>
      </w:r>
      <w:r w:rsidRPr="00DE7CCA">
        <w:t>a</w:t>
      </w:r>
      <w:r>
        <w:t> </w:t>
      </w:r>
      <w:r w:rsidRPr="00DE7CCA">
        <w:t xml:space="preserve">zásadu přednostního využívání méně kvalitní zemědělské půdy dle § 4 odst. 1 písm. c) </w:t>
      </w:r>
      <w:r>
        <w:t xml:space="preserve">zákona </w:t>
      </w:r>
      <w:r w:rsidRPr="0062797C">
        <w:t>č.</w:t>
      </w:r>
      <w:r>
        <w:t> </w:t>
      </w:r>
      <w:r w:rsidRPr="0062797C">
        <w:t>334/1992 Sb., o ochraně zemědělského půdního fondu</w:t>
      </w:r>
      <w:r w:rsidRPr="00DE7CCA">
        <w:t>. Přesné umístění VTE</w:t>
      </w:r>
      <w:r>
        <w:t xml:space="preserve"> a </w:t>
      </w:r>
      <w:r w:rsidRPr="00DE7CCA">
        <w:t>související</w:t>
      </w:r>
      <w:r>
        <w:t xml:space="preserve"> </w:t>
      </w:r>
      <w:r w:rsidRPr="00DE7CCA">
        <w:t>infrastruktury ne</w:t>
      </w:r>
      <w:r>
        <w:t>lze na úrovni územního opatření předjímat</w:t>
      </w:r>
      <w:r w:rsidRPr="00DE7CCA">
        <w:t>, proto podmínka nevylučuje dotčení půd</w:t>
      </w:r>
      <w:r>
        <w:t xml:space="preserve"> s </w:t>
      </w:r>
      <w:r w:rsidRPr="00DE7CCA">
        <w:t xml:space="preserve">I. </w:t>
      </w:r>
      <w:r>
        <w:t>a </w:t>
      </w:r>
      <w:r w:rsidRPr="00DE7CCA">
        <w:t>II. tříd</w:t>
      </w:r>
      <w:r>
        <w:t>ou ochrany</w:t>
      </w:r>
      <w:r w:rsidRPr="00DE7CCA">
        <w:t xml:space="preserve"> absolutně, ale omezuje je na případy, kdy je takové dotčení technicky nezbytné a</w:t>
      </w:r>
      <w:r>
        <w:t> </w:t>
      </w:r>
      <w:r w:rsidRPr="00DE7CCA">
        <w:t>nelze zvolit šetrnější řešení v rámci akcelerační oblasti. Zásada preference méně kvalitní zemědělské půdy se současně neuplatní pouze ve vztahu k I. a II. třídě ochrany, ale přiměřeně i při výběru mezi ostatními třídami ochrany, pokud jsou varianty umístění z hlediska funkčnosti a dopadů na jiné veřejné zájmy rovnocenné.</w:t>
      </w:r>
    </w:p>
    <w:p w14:paraId="557C9AC5" w14:textId="6FA0A0FC" w:rsidR="00CA2E9A" w:rsidRDefault="00CA2E9A" w:rsidP="00CA2E9A">
      <w:pPr>
        <w:pStyle w:val="Zkladntext"/>
        <w:spacing w:after="120" w:line="276" w:lineRule="auto"/>
        <w:jc w:val="both"/>
      </w:pPr>
      <w:r>
        <w:t xml:space="preserve">Podmínka v odst. 3.1 </w:t>
      </w:r>
      <w:r w:rsidR="009D7941">
        <w:t>u</w:t>
      </w:r>
      <w:r>
        <w:t xml:space="preserve">) je stanovena </w:t>
      </w:r>
      <w:r w:rsidRPr="424BB425">
        <w:rPr>
          <w:rFonts w:eastAsia="Calibri"/>
        </w:rPr>
        <w:t>v souladu s obecnými zásadami ochrany pozemků určených k plnění funkcí lesa (§ 13 odst. 2 lesního zákona). Sledovaným účelem předmětné podmínky je zabránění nadměrné fragmentaci lesních komplexů v, respektive zamezení situacím, kdyby v důsledku nevhodného umístění záměru v rámci akcelerační oblasti docházelo ke vzniku lesních pozemků o</w:t>
      </w:r>
      <w:r w:rsidR="009D7941">
        <w:rPr>
          <w:rFonts w:eastAsia="Calibri"/>
        </w:rPr>
        <w:t> </w:t>
      </w:r>
      <w:r w:rsidRPr="424BB425">
        <w:rPr>
          <w:rFonts w:eastAsia="Calibri"/>
        </w:rPr>
        <w:t>rozloze či tvaru neumožňujícího lesní hospodaření (§ 12 odst. 2 Lesního zákona). Požadavek na</w:t>
      </w:r>
      <w:r w:rsidR="009D7941">
        <w:rPr>
          <w:rFonts w:eastAsia="Calibri"/>
        </w:rPr>
        <w:t> </w:t>
      </w:r>
      <w:r w:rsidRPr="424BB425">
        <w:rPr>
          <w:rFonts w:eastAsia="Calibri"/>
        </w:rPr>
        <w:t>minimalizaci záborů pozemků určených k plnění funkcí lesa a předností užití pozemků méně významných z hlediska lesního hospodaření (bezlesí) pak reflektuje veřejný zájem na zachování lesa a</w:t>
      </w:r>
      <w:r w:rsidR="009D7941">
        <w:rPr>
          <w:rFonts w:eastAsia="Calibri"/>
        </w:rPr>
        <w:t> </w:t>
      </w:r>
      <w:r w:rsidRPr="424BB425">
        <w:rPr>
          <w:rFonts w:eastAsia="Calibri"/>
        </w:rPr>
        <w:t xml:space="preserve">jeho funkcí, jejichž plnění je primárně vázáno na existenci stabilních lesních porostů. </w:t>
      </w:r>
      <w:r w:rsidR="0024031B">
        <w:rPr>
          <w:rFonts w:eastAsia="Calibri"/>
        </w:rPr>
        <w:t>K u</w:t>
      </w:r>
      <w:r w:rsidRPr="424BB425">
        <w:rPr>
          <w:rFonts w:eastAsia="Calibri"/>
        </w:rPr>
        <w:t>mísťování obslužných komunikací na pozemky určené k plnění funkcí lesa by mělo být přistupováno pouze v odůvodněných případech a za předpokladu, že nebude možné využít stávající cestní sítě. Uvedené omezení sleduje nejen ochranu lesních komplexů před jejich nadměrnou fragmentací, ale zejména předchází nevhodným zásahům do tzv. porostního pláště jehož zachování je nezbytné z hlediska ochrany navazujících lesních porostů před negativním působením biotických a abiotických škodlivých činitelů. V případě bateriových úložišť jejich přednostní umísťování mimo pozemky určené k plnění funkcí lesa, respektive mimo ochranné pásmo lesa (§ 14 odst. 2 lesního zákona), reflektuje technická specifika těchto zařízení a předchází vzniku situací kdy by muselo být přistoupeno k omezení lesního hospodaření v důsledku stanovení takzvaných zabezpečovacích opatření ve smyslu § 22 odst. 1 lesního zákona</w:t>
      </w:r>
      <w:r>
        <w:t>.</w:t>
      </w:r>
    </w:p>
    <w:p w14:paraId="284A64D0" w14:textId="03AFBB8D" w:rsidR="00CA2E9A" w:rsidRDefault="00CA2E9A" w:rsidP="00CA2E9A">
      <w:pPr>
        <w:pStyle w:val="Zkladntext"/>
        <w:spacing w:after="120" w:line="276" w:lineRule="auto"/>
        <w:jc w:val="both"/>
      </w:pPr>
      <w:r>
        <w:t xml:space="preserve">Podmínka v odst. 3.1 </w:t>
      </w:r>
      <w:r w:rsidR="009D7941">
        <w:t>v</w:t>
      </w:r>
      <w:r>
        <w:t>) je stanovena s ohledem na skutečnost, že investoři musí splnit stanovené podmínky a zmírňující opatření a vyhodnocení jejich splnění vyžaduje odborné znalosti a zkušenosti. Biologický dozor ve fázi přípravy a realizace je stanoven s cílem eliminovat nebo významně snížit negativní vlivy na zvláště chráněné druhy živočichů a rostlin a přítomné přírodní biotopy (ve smyslu Katalogu biotopů ČR). Biologický dozor tak ve spolupráci s investorem, resp. projektantem záměru upřesní a optimalizuje umístění záměru tak, aby na základě aktuálních informací a odborných znalostí byly dopady na zvláště chráněné druhy živočichů a rostlin a přítomné přírodní biotopy vyloučeny nebo (jde-li např. více rozšířené či mobilní druhy) minimalizovány. Stejně tak (v návaznosti na podmínky stanovené v odst. 3.1 písm. h) upřesní lokalizaci a způsob provádění záměru ve vztahu k mokřadním a</w:t>
      </w:r>
      <w:r w:rsidR="009D7941">
        <w:t> </w:t>
      </w:r>
      <w:r w:rsidR="00E70C7A">
        <w:t>dalším vodou ovlivněným stanovištím</w:t>
      </w:r>
      <w:r>
        <w:t>. V lesních porostech může umístění usměrnit mimo extrémní stanoviště, na nichž silně exponovaná poloha (hřebeny, vrcholy, příkré svahy) a nepříznivé půdní či</w:t>
      </w:r>
      <w:r w:rsidR="009D7941">
        <w:t> </w:t>
      </w:r>
      <w:r>
        <w:t xml:space="preserve">klimatické podmínky vyvolávají zvýšené riziko vzniku eroze – jedná se o stanoviště definované edafickými kategoriemi Z, X, Y, J a dále stanoviště lesních typů s výrazným svahových charakterem označené čtyřmístným kódem kdy poslední znak představuje písmeno „e“ a dále také vodou ovlivněná stanoviště definovaná </w:t>
      </w:r>
      <w:r w:rsidRPr="00F76B4B">
        <w:t>edafickými kategoriemi L, U, V, O, P, Q, G, T a R</w:t>
      </w:r>
      <w:r>
        <w:t>. Informace o provádění biologického dozoru budou zapisovány do stavebního deníku (datum, počet druhů a jejich jedinců, provedené opatření). Investor OZE přizve, zejména v rámci kontrolních dnů stavby (jejichž harmonogram investor předá při zahájení stavby správnímu orgánu), místně příslušný orgán ochrany přírody, který bude v místě stavby OZE provádět kontroly plnění podmínek a zmírňujících opatření.</w:t>
      </w:r>
    </w:p>
    <w:p w14:paraId="4014FDF3" w14:textId="257CA579" w:rsidR="00CA2E9A" w:rsidRPr="00A87EA8" w:rsidRDefault="00CA2E9A" w:rsidP="006978F2">
      <w:pPr>
        <w:pStyle w:val="Zkladntext"/>
        <w:spacing w:after="120" w:line="276" w:lineRule="auto"/>
        <w:jc w:val="both"/>
      </w:pPr>
      <w:r>
        <w:t xml:space="preserve">Podmínka v odst. 3.1 písm. </w:t>
      </w:r>
      <w:r w:rsidR="009D7941">
        <w:t>w</w:t>
      </w:r>
      <w:r>
        <w:t xml:space="preserve">) eliminuje nežádoucí šíření invazních druhů rostlin. Narušení terénu během přípravných a stavebních prací a přesuny půdy a zemin v rámci staveniště mohou urychlit invazi </w:t>
      </w:r>
      <w:r>
        <w:lastRenderedPageBreak/>
        <w:t>těchto druhů – zvláště rizikové jsou zejména dlouhé liniové úseky výkopů pro vyvedení výkonu, které mohou sloužit jako cesta pro šíření a rozvoj populace.</w:t>
      </w:r>
    </w:p>
    <w:p w14:paraId="71376A45" w14:textId="6D5B7D61" w:rsidR="006978F2" w:rsidRPr="0042031C" w:rsidRDefault="006978F2" w:rsidP="00CA64D3">
      <w:pPr>
        <w:pStyle w:val="Zkladntext"/>
        <w:spacing w:before="240" w:after="120" w:line="276" w:lineRule="auto"/>
        <w:jc w:val="both"/>
      </w:pPr>
      <w:r w:rsidRPr="006978F2">
        <w:t xml:space="preserve">Podmínka v odst. 3.2 písm. a) </w:t>
      </w:r>
      <w:r w:rsidR="00DD42BD">
        <w:t>nebyla</w:t>
      </w:r>
      <w:r w:rsidR="00DD42BD" w:rsidRPr="006978F2">
        <w:t xml:space="preserve"> </w:t>
      </w:r>
      <w:r w:rsidRPr="006978F2">
        <w:t>stanovena.</w:t>
      </w:r>
    </w:p>
    <w:p w14:paraId="73A3CD57" w14:textId="2804B693" w:rsidR="00123034" w:rsidRDefault="0013017F" w:rsidP="00123034">
      <w:pPr>
        <w:pStyle w:val="Zkladntext"/>
        <w:spacing w:line="276" w:lineRule="auto"/>
        <w:jc w:val="both"/>
      </w:pPr>
      <w:r w:rsidRPr="0042031C">
        <w:t xml:space="preserve">Podmínka v odst. 3.2 písm. </w:t>
      </w:r>
      <w:r w:rsidR="75E8D898" w:rsidRPr="0042031C">
        <w:t>b</w:t>
      </w:r>
      <w:r w:rsidRPr="0042031C">
        <w:t>) je</w:t>
      </w:r>
      <w:r w:rsidR="00123034" w:rsidRPr="0042031C">
        <w:t xml:space="preserve"> stanovena za účelem obecné ochrany ptáků a</w:t>
      </w:r>
      <w:r w:rsidR="00CA2E9A">
        <w:t xml:space="preserve"> netopýrů a</w:t>
      </w:r>
      <w:r w:rsidR="00123034" w:rsidRPr="0042031C">
        <w:t xml:space="preserve"> ochrany konkrétních evidovaných druhů</w:t>
      </w:r>
      <w:r w:rsidR="0042031C" w:rsidRPr="0042031C">
        <w:t>:</w:t>
      </w:r>
      <w:r w:rsidR="00212138" w:rsidRPr="0042031C">
        <w:t xml:space="preserve"> </w:t>
      </w:r>
      <w:r w:rsidR="00212138" w:rsidRPr="0042031C">
        <w:rPr>
          <w:rFonts w:eastAsia="Times New Roman"/>
          <w:kern w:val="0"/>
          <w:lang w:eastAsia="cs-CZ"/>
          <w14:ligatures w14:val="none"/>
        </w:rPr>
        <w:t>káně lesní (</w:t>
      </w:r>
      <w:proofErr w:type="spellStart"/>
      <w:r w:rsidR="00212138" w:rsidRPr="54373AAE">
        <w:rPr>
          <w:rFonts w:eastAsia="Times New Roman"/>
          <w:i/>
          <w:iCs/>
          <w:kern w:val="0"/>
          <w:lang w:eastAsia="cs-CZ"/>
          <w14:ligatures w14:val="none"/>
        </w:rPr>
        <w:t>Buteo</w:t>
      </w:r>
      <w:proofErr w:type="spellEnd"/>
      <w:r w:rsidR="00212138" w:rsidRPr="54373AAE">
        <w:rPr>
          <w:rFonts w:eastAsia="Times New Roman"/>
          <w:i/>
          <w:iCs/>
          <w:kern w:val="0"/>
          <w:lang w:eastAsia="cs-CZ"/>
          <w14:ligatures w14:val="none"/>
        </w:rPr>
        <w:t xml:space="preserve"> </w:t>
      </w:r>
      <w:proofErr w:type="spellStart"/>
      <w:r w:rsidR="00212138" w:rsidRPr="54373AAE">
        <w:rPr>
          <w:rFonts w:eastAsia="Times New Roman"/>
          <w:i/>
          <w:iCs/>
          <w:kern w:val="0"/>
          <w:lang w:eastAsia="cs-CZ"/>
          <w14:ligatures w14:val="none"/>
        </w:rPr>
        <w:t>buteo</w:t>
      </w:r>
      <w:proofErr w:type="spellEnd"/>
      <w:r w:rsidR="00212138" w:rsidRPr="0042031C">
        <w:rPr>
          <w:rFonts w:eastAsia="Times New Roman"/>
          <w:kern w:val="0"/>
          <w:lang w:eastAsia="cs-CZ"/>
          <w14:ligatures w14:val="none"/>
        </w:rPr>
        <w:t xml:space="preserve">), </w:t>
      </w:r>
      <w:r w:rsidR="0042031C" w:rsidRPr="0042031C">
        <w:rPr>
          <w:rFonts w:eastAsia="Times New Roman"/>
          <w:kern w:val="0"/>
          <w:lang w:eastAsia="cs-CZ"/>
          <w14:ligatures w14:val="none"/>
        </w:rPr>
        <w:t>káně rousná (</w:t>
      </w:r>
      <w:proofErr w:type="spellStart"/>
      <w:r w:rsidR="0042031C" w:rsidRPr="54373AAE">
        <w:rPr>
          <w:rFonts w:eastAsia="Times New Roman"/>
          <w:i/>
          <w:iCs/>
          <w:kern w:val="0"/>
          <w:lang w:eastAsia="cs-CZ"/>
          <w14:ligatures w14:val="none"/>
        </w:rPr>
        <w:t>Buteo</w:t>
      </w:r>
      <w:proofErr w:type="spellEnd"/>
      <w:r w:rsidR="0042031C" w:rsidRPr="54373AAE">
        <w:rPr>
          <w:rFonts w:eastAsia="Times New Roman"/>
          <w:i/>
          <w:iCs/>
          <w:kern w:val="0"/>
          <w:lang w:eastAsia="cs-CZ"/>
          <w14:ligatures w14:val="none"/>
        </w:rPr>
        <w:t xml:space="preserve"> </w:t>
      </w:r>
      <w:proofErr w:type="spellStart"/>
      <w:r w:rsidR="0042031C" w:rsidRPr="54373AAE">
        <w:rPr>
          <w:rFonts w:eastAsia="Times New Roman"/>
          <w:i/>
          <w:iCs/>
          <w:kern w:val="0"/>
          <w:lang w:eastAsia="cs-CZ"/>
          <w14:ligatures w14:val="none"/>
        </w:rPr>
        <w:t>lagopus</w:t>
      </w:r>
      <w:proofErr w:type="spellEnd"/>
      <w:r w:rsidR="0042031C" w:rsidRPr="0042031C">
        <w:rPr>
          <w:rFonts w:eastAsia="Times New Roman"/>
          <w:kern w:val="0"/>
          <w:lang w:eastAsia="cs-CZ"/>
          <w14:ligatures w14:val="none"/>
        </w:rPr>
        <w:t>), moták lužní (</w:t>
      </w:r>
      <w:proofErr w:type="spellStart"/>
      <w:r w:rsidR="0042031C" w:rsidRPr="54373AAE">
        <w:rPr>
          <w:rFonts w:eastAsia="Times New Roman"/>
          <w:i/>
          <w:iCs/>
          <w:kern w:val="0"/>
          <w:lang w:eastAsia="cs-CZ"/>
          <w14:ligatures w14:val="none"/>
        </w:rPr>
        <w:t>Circus</w:t>
      </w:r>
      <w:proofErr w:type="spellEnd"/>
      <w:r w:rsidR="0042031C" w:rsidRPr="0042031C">
        <w:rPr>
          <w:rFonts w:eastAsia="Times New Roman"/>
          <w:kern w:val="0"/>
          <w:lang w:eastAsia="cs-CZ"/>
          <w14:ligatures w14:val="none"/>
        </w:rPr>
        <w:t xml:space="preserve"> </w:t>
      </w:r>
      <w:proofErr w:type="spellStart"/>
      <w:r w:rsidR="0042031C" w:rsidRPr="54373AAE">
        <w:rPr>
          <w:rFonts w:eastAsia="Times New Roman"/>
          <w:i/>
          <w:iCs/>
          <w:kern w:val="0"/>
          <w:lang w:eastAsia="cs-CZ"/>
          <w14:ligatures w14:val="none"/>
        </w:rPr>
        <w:t>pygargus</w:t>
      </w:r>
      <w:proofErr w:type="spellEnd"/>
      <w:r w:rsidR="0042031C" w:rsidRPr="0042031C">
        <w:rPr>
          <w:rFonts w:eastAsia="Times New Roman"/>
          <w:kern w:val="0"/>
          <w:lang w:eastAsia="cs-CZ"/>
          <w14:ligatures w14:val="none"/>
        </w:rPr>
        <w:t>), moták pilich (</w:t>
      </w:r>
      <w:proofErr w:type="spellStart"/>
      <w:r w:rsidR="0042031C" w:rsidRPr="54373AAE">
        <w:rPr>
          <w:rFonts w:eastAsia="Times New Roman"/>
          <w:i/>
          <w:iCs/>
          <w:kern w:val="0"/>
          <w:lang w:eastAsia="cs-CZ"/>
          <w14:ligatures w14:val="none"/>
        </w:rPr>
        <w:t>Circus</w:t>
      </w:r>
      <w:proofErr w:type="spellEnd"/>
      <w:r w:rsidR="0042031C" w:rsidRPr="54373AAE">
        <w:rPr>
          <w:rFonts w:eastAsia="Times New Roman"/>
          <w:i/>
          <w:iCs/>
          <w:kern w:val="0"/>
          <w:lang w:eastAsia="cs-CZ"/>
          <w14:ligatures w14:val="none"/>
        </w:rPr>
        <w:t xml:space="preserve"> </w:t>
      </w:r>
      <w:proofErr w:type="spellStart"/>
      <w:r w:rsidR="0042031C" w:rsidRPr="54373AAE">
        <w:rPr>
          <w:rFonts w:eastAsia="Times New Roman"/>
          <w:i/>
          <w:iCs/>
          <w:kern w:val="0"/>
          <w:lang w:eastAsia="cs-CZ"/>
          <w14:ligatures w14:val="none"/>
        </w:rPr>
        <w:t>cyaneus</w:t>
      </w:r>
      <w:proofErr w:type="spellEnd"/>
      <w:r w:rsidR="0042031C" w:rsidRPr="0042031C">
        <w:rPr>
          <w:rFonts w:eastAsia="Times New Roman"/>
          <w:kern w:val="0"/>
          <w:lang w:eastAsia="cs-CZ"/>
          <w14:ligatures w14:val="none"/>
        </w:rPr>
        <w:t>), moták pochop (</w:t>
      </w:r>
      <w:proofErr w:type="spellStart"/>
      <w:r w:rsidR="0042031C" w:rsidRPr="54373AAE">
        <w:rPr>
          <w:rFonts w:eastAsia="Times New Roman"/>
          <w:i/>
          <w:iCs/>
          <w:kern w:val="0"/>
          <w:lang w:eastAsia="cs-CZ"/>
          <w14:ligatures w14:val="none"/>
        </w:rPr>
        <w:t>Circus</w:t>
      </w:r>
      <w:proofErr w:type="spellEnd"/>
      <w:r w:rsidR="0042031C" w:rsidRPr="54373AAE">
        <w:rPr>
          <w:rFonts w:eastAsia="Times New Roman"/>
          <w:i/>
          <w:iCs/>
          <w:kern w:val="0"/>
          <w:lang w:eastAsia="cs-CZ"/>
          <w14:ligatures w14:val="none"/>
        </w:rPr>
        <w:t xml:space="preserve"> </w:t>
      </w:r>
      <w:proofErr w:type="spellStart"/>
      <w:r w:rsidR="0042031C" w:rsidRPr="54373AAE">
        <w:rPr>
          <w:rFonts w:eastAsia="Times New Roman"/>
          <w:i/>
          <w:iCs/>
          <w:kern w:val="0"/>
          <w:lang w:eastAsia="cs-CZ"/>
          <w14:ligatures w14:val="none"/>
        </w:rPr>
        <w:t>aeruginosus</w:t>
      </w:r>
      <w:proofErr w:type="spellEnd"/>
      <w:r w:rsidR="0042031C" w:rsidRPr="0042031C">
        <w:rPr>
          <w:rFonts w:eastAsia="Times New Roman"/>
          <w:kern w:val="0"/>
          <w:lang w:eastAsia="cs-CZ"/>
          <w14:ligatures w14:val="none"/>
        </w:rPr>
        <w:t>), jestřáb lesní (</w:t>
      </w:r>
      <w:proofErr w:type="spellStart"/>
      <w:r w:rsidR="0042031C" w:rsidRPr="54373AAE">
        <w:rPr>
          <w:rFonts w:eastAsia="Times New Roman"/>
          <w:i/>
          <w:iCs/>
          <w:kern w:val="0"/>
          <w:lang w:eastAsia="cs-CZ"/>
          <w14:ligatures w14:val="none"/>
        </w:rPr>
        <w:t>Accipiter</w:t>
      </w:r>
      <w:proofErr w:type="spellEnd"/>
      <w:r w:rsidR="0042031C" w:rsidRPr="54373AAE">
        <w:rPr>
          <w:rFonts w:eastAsia="Times New Roman"/>
          <w:i/>
          <w:iCs/>
          <w:kern w:val="0"/>
          <w:lang w:eastAsia="cs-CZ"/>
          <w14:ligatures w14:val="none"/>
        </w:rPr>
        <w:t xml:space="preserve"> </w:t>
      </w:r>
      <w:proofErr w:type="spellStart"/>
      <w:r w:rsidR="0042031C" w:rsidRPr="54373AAE">
        <w:rPr>
          <w:rFonts w:eastAsia="Times New Roman"/>
          <w:i/>
          <w:iCs/>
          <w:kern w:val="0"/>
          <w:lang w:eastAsia="cs-CZ"/>
          <w14:ligatures w14:val="none"/>
        </w:rPr>
        <w:t>gentilis</w:t>
      </w:r>
      <w:proofErr w:type="spellEnd"/>
      <w:r w:rsidR="0042031C" w:rsidRPr="0042031C">
        <w:rPr>
          <w:rFonts w:eastAsia="Times New Roman"/>
          <w:kern w:val="0"/>
          <w:lang w:eastAsia="cs-CZ"/>
          <w14:ligatures w14:val="none"/>
        </w:rPr>
        <w:t>), luňák červený (</w:t>
      </w:r>
      <w:proofErr w:type="spellStart"/>
      <w:r w:rsidR="0042031C" w:rsidRPr="54373AAE">
        <w:rPr>
          <w:rFonts w:eastAsia="Times New Roman"/>
          <w:i/>
          <w:iCs/>
          <w:kern w:val="0"/>
          <w:lang w:eastAsia="cs-CZ"/>
          <w14:ligatures w14:val="none"/>
        </w:rPr>
        <w:t>Milvus</w:t>
      </w:r>
      <w:proofErr w:type="spellEnd"/>
      <w:r w:rsidR="0042031C" w:rsidRPr="54373AAE">
        <w:rPr>
          <w:rFonts w:eastAsia="Times New Roman"/>
          <w:i/>
          <w:iCs/>
          <w:kern w:val="0"/>
          <w:lang w:eastAsia="cs-CZ"/>
          <w14:ligatures w14:val="none"/>
        </w:rPr>
        <w:t xml:space="preserve"> </w:t>
      </w:r>
      <w:proofErr w:type="spellStart"/>
      <w:r w:rsidR="0042031C" w:rsidRPr="54373AAE">
        <w:rPr>
          <w:rFonts w:eastAsia="Times New Roman"/>
          <w:i/>
          <w:iCs/>
          <w:kern w:val="0"/>
          <w:lang w:eastAsia="cs-CZ"/>
          <w14:ligatures w14:val="none"/>
        </w:rPr>
        <w:t>milvus</w:t>
      </w:r>
      <w:proofErr w:type="spellEnd"/>
      <w:r w:rsidR="0042031C" w:rsidRPr="0042031C">
        <w:rPr>
          <w:rFonts w:eastAsia="Times New Roman"/>
          <w:kern w:val="0"/>
          <w:lang w:eastAsia="cs-CZ"/>
          <w14:ligatures w14:val="none"/>
        </w:rPr>
        <w:t>), sluka lesní (</w:t>
      </w:r>
      <w:proofErr w:type="spellStart"/>
      <w:r w:rsidR="0042031C" w:rsidRPr="54373AAE">
        <w:rPr>
          <w:rFonts w:eastAsia="Times New Roman"/>
          <w:i/>
          <w:iCs/>
          <w:kern w:val="0"/>
          <w:lang w:eastAsia="cs-CZ"/>
          <w14:ligatures w14:val="none"/>
        </w:rPr>
        <w:t>Scolopax</w:t>
      </w:r>
      <w:proofErr w:type="spellEnd"/>
      <w:r w:rsidR="0042031C" w:rsidRPr="54373AAE">
        <w:rPr>
          <w:rFonts w:eastAsia="Times New Roman"/>
          <w:i/>
          <w:iCs/>
          <w:kern w:val="0"/>
          <w:lang w:eastAsia="cs-CZ"/>
          <w14:ligatures w14:val="none"/>
        </w:rPr>
        <w:t xml:space="preserve"> </w:t>
      </w:r>
      <w:proofErr w:type="spellStart"/>
      <w:r w:rsidR="0042031C" w:rsidRPr="54373AAE">
        <w:rPr>
          <w:rFonts w:eastAsia="Times New Roman"/>
          <w:i/>
          <w:iCs/>
          <w:kern w:val="0"/>
          <w:lang w:eastAsia="cs-CZ"/>
          <w14:ligatures w14:val="none"/>
        </w:rPr>
        <w:t>rusticola</w:t>
      </w:r>
      <w:proofErr w:type="spellEnd"/>
      <w:r w:rsidR="0042031C" w:rsidRPr="0042031C">
        <w:rPr>
          <w:rFonts w:eastAsia="Times New Roman"/>
          <w:kern w:val="0"/>
          <w:lang w:eastAsia="cs-CZ"/>
          <w14:ligatures w14:val="none"/>
        </w:rPr>
        <w:t>), volavka popelavá (</w:t>
      </w:r>
      <w:proofErr w:type="spellStart"/>
      <w:r w:rsidR="0042031C" w:rsidRPr="54373AAE">
        <w:rPr>
          <w:rFonts w:eastAsia="Times New Roman"/>
          <w:i/>
          <w:iCs/>
          <w:kern w:val="0"/>
          <w:lang w:eastAsia="cs-CZ"/>
          <w14:ligatures w14:val="none"/>
        </w:rPr>
        <w:t>Ardea</w:t>
      </w:r>
      <w:proofErr w:type="spellEnd"/>
      <w:r w:rsidR="0042031C" w:rsidRPr="54373AAE">
        <w:rPr>
          <w:rFonts w:eastAsia="Times New Roman"/>
          <w:i/>
          <w:iCs/>
          <w:kern w:val="0"/>
          <w:lang w:eastAsia="cs-CZ"/>
          <w14:ligatures w14:val="none"/>
        </w:rPr>
        <w:t xml:space="preserve"> </w:t>
      </w:r>
      <w:proofErr w:type="spellStart"/>
      <w:r w:rsidR="0042031C" w:rsidRPr="54373AAE">
        <w:rPr>
          <w:rFonts w:eastAsia="Times New Roman"/>
          <w:i/>
          <w:iCs/>
          <w:kern w:val="0"/>
          <w:lang w:eastAsia="cs-CZ"/>
          <w14:ligatures w14:val="none"/>
        </w:rPr>
        <w:t>cinerea</w:t>
      </w:r>
      <w:proofErr w:type="spellEnd"/>
      <w:r w:rsidR="0042031C" w:rsidRPr="0042031C">
        <w:rPr>
          <w:rFonts w:eastAsia="Times New Roman"/>
          <w:kern w:val="0"/>
          <w:lang w:eastAsia="cs-CZ"/>
          <w14:ligatures w14:val="none"/>
        </w:rPr>
        <w:t>), výr velký (</w:t>
      </w:r>
      <w:r w:rsidR="0042031C" w:rsidRPr="54373AAE">
        <w:rPr>
          <w:rFonts w:eastAsia="Times New Roman"/>
          <w:i/>
          <w:iCs/>
          <w:kern w:val="0"/>
          <w:lang w:eastAsia="cs-CZ"/>
          <w14:ligatures w14:val="none"/>
        </w:rPr>
        <w:t>Bubo bubo</w:t>
      </w:r>
      <w:r w:rsidR="0042031C" w:rsidRPr="0042031C">
        <w:rPr>
          <w:rFonts w:eastAsia="Times New Roman"/>
          <w:kern w:val="0"/>
          <w:lang w:eastAsia="cs-CZ"/>
          <w14:ligatures w14:val="none"/>
        </w:rPr>
        <w:t>), čáp bílý (</w:t>
      </w:r>
      <w:proofErr w:type="spellStart"/>
      <w:r w:rsidR="0042031C" w:rsidRPr="54373AAE">
        <w:rPr>
          <w:rFonts w:eastAsia="Times New Roman"/>
          <w:i/>
          <w:iCs/>
          <w:kern w:val="0"/>
          <w:lang w:eastAsia="cs-CZ"/>
          <w14:ligatures w14:val="none"/>
        </w:rPr>
        <w:t>Ciconia</w:t>
      </w:r>
      <w:proofErr w:type="spellEnd"/>
      <w:r w:rsidR="0042031C" w:rsidRPr="54373AAE">
        <w:rPr>
          <w:rFonts w:eastAsia="Times New Roman"/>
          <w:i/>
          <w:iCs/>
          <w:kern w:val="0"/>
          <w:lang w:eastAsia="cs-CZ"/>
          <w14:ligatures w14:val="none"/>
        </w:rPr>
        <w:t xml:space="preserve"> </w:t>
      </w:r>
      <w:proofErr w:type="spellStart"/>
      <w:r w:rsidR="0042031C" w:rsidRPr="54373AAE">
        <w:rPr>
          <w:rFonts w:eastAsia="Times New Roman"/>
          <w:i/>
          <w:iCs/>
          <w:kern w:val="0"/>
          <w:lang w:eastAsia="cs-CZ"/>
          <w14:ligatures w14:val="none"/>
        </w:rPr>
        <w:t>ciconia</w:t>
      </w:r>
      <w:proofErr w:type="spellEnd"/>
      <w:r w:rsidR="0042031C" w:rsidRPr="0042031C">
        <w:rPr>
          <w:rFonts w:eastAsia="Times New Roman"/>
          <w:kern w:val="0"/>
          <w:lang w:eastAsia="cs-CZ"/>
          <w14:ligatures w14:val="none"/>
        </w:rPr>
        <w:t>), čáp černý (</w:t>
      </w:r>
      <w:proofErr w:type="spellStart"/>
      <w:r w:rsidR="0042031C" w:rsidRPr="54373AAE">
        <w:rPr>
          <w:rFonts w:eastAsia="Times New Roman"/>
          <w:i/>
          <w:iCs/>
          <w:kern w:val="0"/>
          <w:lang w:eastAsia="cs-CZ"/>
          <w14:ligatures w14:val="none"/>
        </w:rPr>
        <w:t>Ciconia</w:t>
      </w:r>
      <w:proofErr w:type="spellEnd"/>
      <w:r w:rsidR="0042031C" w:rsidRPr="54373AAE">
        <w:rPr>
          <w:rFonts w:eastAsia="Times New Roman"/>
          <w:i/>
          <w:iCs/>
          <w:kern w:val="0"/>
          <w:lang w:eastAsia="cs-CZ"/>
          <w14:ligatures w14:val="none"/>
        </w:rPr>
        <w:t xml:space="preserve"> </w:t>
      </w:r>
      <w:proofErr w:type="spellStart"/>
      <w:r w:rsidR="0042031C" w:rsidRPr="54373AAE">
        <w:rPr>
          <w:rFonts w:eastAsia="Times New Roman"/>
          <w:i/>
          <w:iCs/>
          <w:kern w:val="0"/>
          <w:lang w:eastAsia="cs-CZ"/>
          <w14:ligatures w14:val="none"/>
        </w:rPr>
        <w:t>nigra</w:t>
      </w:r>
      <w:proofErr w:type="spellEnd"/>
      <w:r w:rsidR="0042031C" w:rsidRPr="0042031C">
        <w:rPr>
          <w:rFonts w:eastAsia="Times New Roman"/>
          <w:kern w:val="0"/>
          <w:lang w:eastAsia="cs-CZ"/>
          <w14:ligatures w14:val="none"/>
        </w:rPr>
        <w:t>)</w:t>
      </w:r>
      <w:r w:rsidR="00CA2E9A">
        <w:t xml:space="preserve">, </w:t>
      </w:r>
      <w:r w:rsidR="00CA2E9A" w:rsidRPr="00CA2E9A">
        <w:t xml:space="preserve">netopýr </w:t>
      </w:r>
      <w:proofErr w:type="spellStart"/>
      <w:r w:rsidR="00CA2E9A" w:rsidRPr="00CA2E9A">
        <w:t>dlouhouchý</w:t>
      </w:r>
      <w:proofErr w:type="spellEnd"/>
      <w:r w:rsidR="00CA2E9A" w:rsidRPr="00CA2E9A">
        <w:t xml:space="preserve"> (</w:t>
      </w:r>
      <w:proofErr w:type="spellStart"/>
      <w:r w:rsidR="00CA2E9A" w:rsidRPr="00CA2E9A">
        <w:rPr>
          <w:i/>
          <w:iCs/>
        </w:rPr>
        <w:t>Plecotus</w:t>
      </w:r>
      <w:proofErr w:type="spellEnd"/>
      <w:r w:rsidR="00CA2E9A" w:rsidRPr="00CA2E9A">
        <w:rPr>
          <w:i/>
          <w:iCs/>
        </w:rPr>
        <w:t xml:space="preserve"> </w:t>
      </w:r>
      <w:proofErr w:type="spellStart"/>
      <w:r w:rsidR="00CA2E9A" w:rsidRPr="00CA2E9A">
        <w:rPr>
          <w:i/>
          <w:iCs/>
        </w:rPr>
        <w:t>austriacus</w:t>
      </w:r>
      <w:proofErr w:type="spellEnd"/>
      <w:r w:rsidR="00CA2E9A" w:rsidRPr="00CA2E9A">
        <w:t>), netopýr ušatý (</w:t>
      </w:r>
      <w:proofErr w:type="spellStart"/>
      <w:r w:rsidR="00CA2E9A" w:rsidRPr="00CA2E9A">
        <w:rPr>
          <w:i/>
          <w:iCs/>
        </w:rPr>
        <w:t>Plecotus</w:t>
      </w:r>
      <w:proofErr w:type="spellEnd"/>
      <w:r w:rsidR="00CA2E9A" w:rsidRPr="00CA2E9A">
        <w:rPr>
          <w:i/>
          <w:iCs/>
        </w:rPr>
        <w:t xml:space="preserve"> </w:t>
      </w:r>
      <w:proofErr w:type="spellStart"/>
      <w:r w:rsidR="00CA2E9A" w:rsidRPr="00CA2E9A">
        <w:rPr>
          <w:i/>
          <w:iCs/>
        </w:rPr>
        <w:t>auritus</w:t>
      </w:r>
      <w:proofErr w:type="spellEnd"/>
      <w:r w:rsidR="00CA2E9A" w:rsidRPr="00CA2E9A">
        <w:t>), netopýr rezavý (</w:t>
      </w:r>
      <w:proofErr w:type="spellStart"/>
      <w:r w:rsidR="00CA2E9A" w:rsidRPr="00CA2E9A">
        <w:rPr>
          <w:i/>
          <w:iCs/>
        </w:rPr>
        <w:t>Nyctalus</w:t>
      </w:r>
      <w:proofErr w:type="spellEnd"/>
      <w:r w:rsidR="00CA2E9A" w:rsidRPr="00CA2E9A">
        <w:rPr>
          <w:i/>
          <w:iCs/>
        </w:rPr>
        <w:t xml:space="preserve"> </w:t>
      </w:r>
      <w:proofErr w:type="spellStart"/>
      <w:r w:rsidR="00CA2E9A" w:rsidRPr="00CA2E9A">
        <w:rPr>
          <w:i/>
          <w:iCs/>
        </w:rPr>
        <w:t>noctula</w:t>
      </w:r>
      <w:proofErr w:type="spellEnd"/>
      <w:r w:rsidR="00CA2E9A" w:rsidRPr="00CA2E9A">
        <w:t>), netopýr stromový (</w:t>
      </w:r>
      <w:proofErr w:type="spellStart"/>
      <w:r w:rsidR="00CA2E9A" w:rsidRPr="00CA2E9A">
        <w:rPr>
          <w:i/>
          <w:iCs/>
        </w:rPr>
        <w:t>Nyctalus</w:t>
      </w:r>
      <w:proofErr w:type="spellEnd"/>
      <w:r w:rsidR="00CA2E9A" w:rsidRPr="00CA2E9A">
        <w:rPr>
          <w:i/>
          <w:iCs/>
        </w:rPr>
        <w:t xml:space="preserve"> </w:t>
      </w:r>
      <w:proofErr w:type="spellStart"/>
      <w:r w:rsidR="00CA2E9A" w:rsidRPr="00CA2E9A">
        <w:rPr>
          <w:i/>
          <w:iCs/>
        </w:rPr>
        <w:t>leisleri</w:t>
      </w:r>
      <w:proofErr w:type="spellEnd"/>
      <w:r w:rsidR="00CA2E9A" w:rsidRPr="00CA2E9A">
        <w:t>), netopýr hvízdavý (</w:t>
      </w:r>
      <w:proofErr w:type="spellStart"/>
      <w:r w:rsidR="00CA2E9A" w:rsidRPr="00CA2E9A">
        <w:rPr>
          <w:i/>
          <w:iCs/>
        </w:rPr>
        <w:t>Pipistrellus</w:t>
      </w:r>
      <w:proofErr w:type="spellEnd"/>
      <w:r w:rsidR="00CA2E9A" w:rsidRPr="00CA2E9A">
        <w:rPr>
          <w:i/>
          <w:iCs/>
        </w:rPr>
        <w:t xml:space="preserve"> </w:t>
      </w:r>
      <w:proofErr w:type="spellStart"/>
      <w:r w:rsidR="00CA2E9A" w:rsidRPr="00CA2E9A">
        <w:rPr>
          <w:i/>
          <w:iCs/>
        </w:rPr>
        <w:t>pipistrellus</w:t>
      </w:r>
      <w:proofErr w:type="spellEnd"/>
      <w:r w:rsidR="00CA2E9A" w:rsidRPr="00CA2E9A">
        <w:t>), netopýr parkový (</w:t>
      </w:r>
      <w:proofErr w:type="spellStart"/>
      <w:r w:rsidR="00CA2E9A" w:rsidRPr="00CA2E9A">
        <w:rPr>
          <w:i/>
          <w:iCs/>
        </w:rPr>
        <w:t>Pipistrellus</w:t>
      </w:r>
      <w:proofErr w:type="spellEnd"/>
      <w:r w:rsidR="00CA2E9A" w:rsidRPr="00CA2E9A">
        <w:rPr>
          <w:i/>
          <w:iCs/>
        </w:rPr>
        <w:t xml:space="preserve"> </w:t>
      </w:r>
      <w:proofErr w:type="spellStart"/>
      <w:r w:rsidR="00CA2E9A" w:rsidRPr="00CA2E9A">
        <w:rPr>
          <w:i/>
          <w:iCs/>
        </w:rPr>
        <w:t>nathusii</w:t>
      </w:r>
      <w:proofErr w:type="spellEnd"/>
      <w:r w:rsidR="00CA2E9A" w:rsidRPr="00CA2E9A">
        <w:t>), netopýr večerní (</w:t>
      </w:r>
      <w:proofErr w:type="spellStart"/>
      <w:r w:rsidR="00CA2E9A" w:rsidRPr="00CA2E9A">
        <w:rPr>
          <w:i/>
          <w:iCs/>
        </w:rPr>
        <w:t>Eptesicus</w:t>
      </w:r>
      <w:proofErr w:type="spellEnd"/>
      <w:r w:rsidR="00CA2E9A" w:rsidRPr="00CA2E9A">
        <w:rPr>
          <w:i/>
          <w:iCs/>
        </w:rPr>
        <w:t xml:space="preserve"> </w:t>
      </w:r>
      <w:proofErr w:type="spellStart"/>
      <w:r w:rsidR="00CA2E9A" w:rsidRPr="00CA2E9A">
        <w:rPr>
          <w:i/>
          <w:iCs/>
        </w:rPr>
        <w:t>serotinus</w:t>
      </w:r>
      <w:proofErr w:type="spellEnd"/>
      <w:r w:rsidR="00CA2E9A" w:rsidRPr="00CA2E9A">
        <w:t>), netopýr vodní (</w:t>
      </w:r>
      <w:proofErr w:type="spellStart"/>
      <w:r w:rsidR="00CA2E9A" w:rsidRPr="00CA2E9A">
        <w:rPr>
          <w:i/>
          <w:iCs/>
        </w:rPr>
        <w:t>Myotis</w:t>
      </w:r>
      <w:proofErr w:type="spellEnd"/>
      <w:r w:rsidR="00CA2E9A" w:rsidRPr="00CA2E9A">
        <w:rPr>
          <w:i/>
          <w:iCs/>
        </w:rPr>
        <w:t xml:space="preserve"> </w:t>
      </w:r>
      <w:proofErr w:type="spellStart"/>
      <w:r w:rsidR="00CA2E9A" w:rsidRPr="00CA2E9A">
        <w:rPr>
          <w:i/>
          <w:iCs/>
        </w:rPr>
        <w:t>daubentonii</w:t>
      </w:r>
      <w:proofErr w:type="spellEnd"/>
      <w:r w:rsidR="00CA2E9A" w:rsidRPr="00CA2E9A">
        <w:t>), netopýr vousatý (</w:t>
      </w:r>
      <w:proofErr w:type="spellStart"/>
      <w:r w:rsidR="00CA2E9A" w:rsidRPr="00CA2E9A">
        <w:rPr>
          <w:i/>
          <w:iCs/>
        </w:rPr>
        <w:t>Myotis</w:t>
      </w:r>
      <w:proofErr w:type="spellEnd"/>
      <w:r w:rsidR="00CA2E9A" w:rsidRPr="00CA2E9A">
        <w:rPr>
          <w:i/>
          <w:iCs/>
        </w:rPr>
        <w:t xml:space="preserve"> </w:t>
      </w:r>
      <w:proofErr w:type="spellStart"/>
      <w:r w:rsidR="00CA2E9A" w:rsidRPr="00CA2E9A">
        <w:rPr>
          <w:i/>
          <w:iCs/>
        </w:rPr>
        <w:t>mystacinus</w:t>
      </w:r>
      <w:proofErr w:type="spellEnd"/>
      <w:r w:rsidR="00CA2E9A" w:rsidRPr="00CA2E9A">
        <w:t>), netopýr řasnatý (</w:t>
      </w:r>
      <w:proofErr w:type="spellStart"/>
      <w:r w:rsidR="00CA2E9A" w:rsidRPr="00CA2E9A">
        <w:rPr>
          <w:i/>
          <w:iCs/>
        </w:rPr>
        <w:t>Myotis</w:t>
      </w:r>
      <w:proofErr w:type="spellEnd"/>
      <w:r w:rsidR="00CA2E9A" w:rsidRPr="00CA2E9A">
        <w:rPr>
          <w:i/>
          <w:iCs/>
        </w:rPr>
        <w:t xml:space="preserve"> </w:t>
      </w:r>
      <w:proofErr w:type="spellStart"/>
      <w:r w:rsidR="00CA2E9A" w:rsidRPr="00CA2E9A">
        <w:rPr>
          <w:i/>
          <w:iCs/>
        </w:rPr>
        <w:t>nattereri</w:t>
      </w:r>
      <w:proofErr w:type="spellEnd"/>
      <w:r w:rsidR="00CA2E9A" w:rsidRPr="00CA2E9A">
        <w:t>), netopýr velký (</w:t>
      </w:r>
      <w:proofErr w:type="spellStart"/>
      <w:r w:rsidR="00CA2E9A" w:rsidRPr="00CA2E9A">
        <w:rPr>
          <w:i/>
          <w:iCs/>
        </w:rPr>
        <w:t>Myotis</w:t>
      </w:r>
      <w:proofErr w:type="spellEnd"/>
      <w:r w:rsidR="00CA2E9A" w:rsidRPr="00CA2E9A">
        <w:rPr>
          <w:i/>
          <w:iCs/>
        </w:rPr>
        <w:t xml:space="preserve"> </w:t>
      </w:r>
      <w:proofErr w:type="spellStart"/>
      <w:r w:rsidR="00CA2E9A" w:rsidRPr="00CA2E9A">
        <w:rPr>
          <w:i/>
          <w:iCs/>
        </w:rPr>
        <w:t>myotis</w:t>
      </w:r>
      <w:proofErr w:type="spellEnd"/>
      <w:r w:rsidR="00CA2E9A" w:rsidRPr="00CA2E9A">
        <w:t>) a vrápenec malý (</w:t>
      </w:r>
      <w:proofErr w:type="spellStart"/>
      <w:r w:rsidR="00CA2E9A" w:rsidRPr="00CA2E9A">
        <w:rPr>
          <w:i/>
          <w:iCs/>
        </w:rPr>
        <w:t>Rhinolophus</w:t>
      </w:r>
      <w:proofErr w:type="spellEnd"/>
      <w:r w:rsidR="00CA2E9A" w:rsidRPr="00CA2E9A">
        <w:rPr>
          <w:i/>
          <w:iCs/>
        </w:rPr>
        <w:t xml:space="preserve"> </w:t>
      </w:r>
      <w:proofErr w:type="spellStart"/>
      <w:r w:rsidR="00CA2E9A" w:rsidRPr="00CA2E9A">
        <w:rPr>
          <w:i/>
          <w:iCs/>
        </w:rPr>
        <w:t>hipposideros</w:t>
      </w:r>
      <w:proofErr w:type="spellEnd"/>
      <w:r w:rsidR="00CA2E9A" w:rsidRPr="00CA2E9A">
        <w:t>)</w:t>
      </w:r>
      <w:r w:rsidR="00212138" w:rsidRPr="0042031C">
        <w:t xml:space="preserve">. </w:t>
      </w:r>
      <w:r w:rsidR="00123034" w:rsidRPr="0042031C">
        <w:t>Provoz VTE představuje určité riziko pro volně žijící ptáky</w:t>
      </w:r>
      <w:r w:rsidR="00DD42BD">
        <w:t xml:space="preserve"> a netopýry</w:t>
      </w:r>
      <w:r w:rsidR="00123034" w:rsidRPr="0042031C">
        <w:t>. Odpuzovače, případně zařízení pro identifikaci ptáků a</w:t>
      </w:r>
      <w:r w:rsidR="00EB5C03">
        <w:t> </w:t>
      </w:r>
      <w:r w:rsidR="00123034" w:rsidRPr="0042031C">
        <w:t>následné zpomalení rotoru VTE mají schopnost výrazně snižovat mortalitu a zároveň umožnit výstavbu VTE i</w:t>
      </w:r>
      <w:r w:rsidR="00212138" w:rsidRPr="0042031C">
        <w:t> </w:t>
      </w:r>
      <w:r w:rsidR="00123034" w:rsidRPr="0042031C">
        <w:t>v</w:t>
      </w:r>
      <w:r w:rsidR="00212138" w:rsidRPr="0042031C">
        <w:t> </w:t>
      </w:r>
      <w:r w:rsidR="00123034" w:rsidRPr="0042031C">
        <w:t xml:space="preserve">oblastech se zvýšeným výskytem citlivých druhů. </w:t>
      </w:r>
      <w:r w:rsidR="0042031C" w:rsidRPr="0042031C">
        <w:t>Přestože vymezení akcelerační oblasti respektovalo mapy citlivosti ptáků</w:t>
      </w:r>
      <w:r w:rsidR="6764F5EA" w:rsidRPr="0042031C">
        <w:t>,</w:t>
      </w:r>
      <w:r w:rsidR="43384DAE" w:rsidRPr="2466250E">
        <w:t xml:space="preserve"> akcelerační oblast je vymezena v oblasti se středním a nízkým rizikem,</w:t>
      </w:r>
      <w:r w:rsidR="0042031C" w:rsidRPr="0042031C">
        <w:t xml:space="preserve"> oblasti s vysokým a extrémně vysokým rizikem byly z vymezení vyloučeny, nebylo možné se vyhnout všem detekovaným místům výskytu citlivých, vzácných a</w:t>
      </w:r>
      <w:r w:rsidR="0042031C">
        <w:t> </w:t>
      </w:r>
      <w:r w:rsidR="0042031C" w:rsidRPr="0042031C">
        <w:t>ohrožených druhů ptáků</w:t>
      </w:r>
      <w:r w:rsidR="00DD42BD">
        <w:t xml:space="preserve"> a netopýrů</w:t>
      </w:r>
      <w:r w:rsidR="0042031C" w:rsidRPr="0042031C">
        <w:t>.</w:t>
      </w:r>
    </w:p>
    <w:p w14:paraId="4AF9D383" w14:textId="2363EF64" w:rsidR="00123034" w:rsidRDefault="00123034" w:rsidP="00123034">
      <w:pPr>
        <w:pStyle w:val="Zkladntext"/>
        <w:spacing w:line="276" w:lineRule="auto"/>
        <w:jc w:val="both"/>
      </w:pPr>
      <w:r>
        <w:t xml:space="preserve">Podmínka v odst. 3.2 písm. </w:t>
      </w:r>
      <w:r w:rsidR="24CED91A">
        <w:t>c</w:t>
      </w:r>
      <w:r>
        <w:t>)</w:t>
      </w:r>
      <w:r w:rsidR="00053CB5">
        <w:t xml:space="preserve"> je stanovena za účelem obecné ochrany ptáků. Provoz VTE představuje určité riziko pro volně žijící ptáky. Monitoring je zaměřen na přímou mortalitu ptáků v důsledku kolize s lopatkami VTE. Pravidla monitoringu jsou v podmínce nastavena dle nejlepší tuzemské i zahraniční praxe. Výsledky monitoringu umožní omezení mortality v době po zavedení VTE do provozu díky nastaveným zmírňujícím opatřením.</w:t>
      </w:r>
    </w:p>
    <w:p w14:paraId="0585DF02" w14:textId="6CA8E7BB" w:rsidR="00053CB5" w:rsidRPr="00F17768" w:rsidRDefault="00B654E9" w:rsidP="00253BB0">
      <w:pPr>
        <w:pStyle w:val="Zkladntext"/>
        <w:keepNext/>
        <w:spacing w:after="0" w:line="276" w:lineRule="auto"/>
        <w:jc w:val="both"/>
      </w:pPr>
      <w:bookmarkStart w:id="14" w:name="_Hlk214041370"/>
      <w:r>
        <w:rPr>
          <w:noProof/>
        </w:rPr>
        <w:drawing>
          <wp:inline distT="0" distB="0" distL="0" distR="0" wp14:anchorId="1B265A2F" wp14:editId="5E5E4B8C">
            <wp:extent cx="5797550" cy="4115414"/>
            <wp:effectExtent l="0" t="0" r="0" b="0"/>
            <wp:docPr id="1500037594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0037594" name=""/>
                    <pic:cNvPicPr/>
                  </pic:nvPicPr>
                  <pic:blipFill rotWithShape="1">
                    <a:blip r:embed="rId9"/>
                    <a:srcRect l="26014" t="16186" r="13580" b="146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1610" cy="41253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DF823A" w14:textId="69E5DF42" w:rsidR="00BC2387" w:rsidRPr="00F17768" w:rsidRDefault="00BC2387" w:rsidP="00A04ECB">
      <w:pPr>
        <w:pStyle w:val="Titulek"/>
        <w:spacing w:line="276" w:lineRule="auto"/>
        <w:jc w:val="both"/>
        <w:rPr>
          <w:rFonts w:ascii="Arial" w:hAnsi="Arial" w:cs="Arial"/>
          <w:color w:val="auto"/>
          <w:sz w:val="20"/>
          <w:szCs w:val="20"/>
        </w:rPr>
      </w:pPr>
      <w:bookmarkStart w:id="15" w:name="_Hlk219196068"/>
      <w:bookmarkEnd w:id="14"/>
      <w:r w:rsidRPr="00B654E9">
        <w:rPr>
          <w:color w:val="auto"/>
        </w:rPr>
        <w:t xml:space="preserve">Obr. č. </w:t>
      </w:r>
      <w:r w:rsidRPr="00B654E9">
        <w:rPr>
          <w:color w:val="auto"/>
        </w:rPr>
        <w:fldChar w:fldCharType="begin"/>
      </w:r>
      <w:r w:rsidRPr="00B654E9">
        <w:rPr>
          <w:color w:val="auto"/>
        </w:rPr>
        <w:instrText>SEQ Obrázek \* ARABIC</w:instrText>
      </w:r>
      <w:r w:rsidRPr="00B654E9">
        <w:rPr>
          <w:color w:val="auto"/>
        </w:rPr>
        <w:fldChar w:fldCharType="separate"/>
      </w:r>
      <w:r w:rsidR="00024EBB">
        <w:rPr>
          <w:noProof/>
          <w:color w:val="auto"/>
        </w:rPr>
        <w:t>1</w:t>
      </w:r>
      <w:r w:rsidRPr="00B654E9">
        <w:rPr>
          <w:color w:val="auto"/>
        </w:rPr>
        <w:fldChar w:fldCharType="end"/>
      </w:r>
      <w:r w:rsidRPr="00B654E9">
        <w:rPr>
          <w:color w:val="auto"/>
        </w:rPr>
        <w:t xml:space="preserve"> </w:t>
      </w:r>
      <w:r w:rsidR="0000624A" w:rsidRPr="00B654E9">
        <w:rPr>
          <w:color w:val="auto"/>
        </w:rPr>
        <w:t>–</w:t>
      </w:r>
      <w:r w:rsidRPr="00B654E9">
        <w:rPr>
          <w:color w:val="auto"/>
        </w:rPr>
        <w:t xml:space="preserve"> </w:t>
      </w:r>
      <w:r w:rsidR="0000624A" w:rsidRPr="00B654E9">
        <w:rPr>
          <w:color w:val="auto"/>
        </w:rPr>
        <w:t>informativní zobrazení vymezení akcelerační oblasti v rámci území, pro které bylo zpracováno biologické posouzení</w:t>
      </w:r>
    </w:p>
    <w:bookmarkEnd w:id="15"/>
    <w:p w14:paraId="696E39F4" w14:textId="77777777" w:rsidR="002C3C64" w:rsidRPr="00610599" w:rsidRDefault="002C3C64" w:rsidP="002C3C64">
      <w:pPr>
        <w:spacing w:before="240"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9C65B6">
        <w:rPr>
          <w:rFonts w:ascii="Arial" w:eastAsia="Arial" w:hAnsi="Arial" w:cs="Arial"/>
          <w:sz w:val="20"/>
          <w:szCs w:val="20"/>
        </w:rPr>
        <w:lastRenderedPageBreak/>
        <w:t>Územní opatření je zpracováno v jednotném standardu dle § 36 odst. 3) vyhlášky č. 157/2024 Sb., o územně analytických podkladech, územně plánovací dokumentaci a jednotném standardu.</w:t>
      </w:r>
    </w:p>
    <w:p w14:paraId="6D9B842B" w14:textId="50BB7F60" w:rsidR="009B2B2A" w:rsidRPr="00670AD9" w:rsidRDefault="009A75CC" w:rsidP="00A04ECB">
      <w:pPr>
        <w:pStyle w:val="Zkladntext"/>
        <w:spacing w:line="276" w:lineRule="auto"/>
        <w:jc w:val="both"/>
      </w:pPr>
      <w:r w:rsidRPr="00670AD9">
        <w:t xml:space="preserve">Územní opatření se vydává na dobu neurčitou. </w:t>
      </w:r>
      <w:r w:rsidR="00171FFE" w:rsidRPr="00670AD9">
        <w:t xml:space="preserve">Dostatečnost podmínek uvedených v územním opatření </w:t>
      </w:r>
      <w:r w:rsidRPr="00670AD9">
        <w:t>bude prověřován</w:t>
      </w:r>
      <w:r w:rsidR="00171FFE" w:rsidRPr="00670AD9">
        <w:t>a</w:t>
      </w:r>
      <w:r w:rsidRPr="00670AD9">
        <w:t xml:space="preserve"> v rámci zprávy o</w:t>
      </w:r>
      <w:r w:rsidR="009B2B2A" w:rsidRPr="00670AD9">
        <w:t> </w:t>
      </w:r>
      <w:r w:rsidRPr="00670AD9">
        <w:t>uplatňování územně plánovací dokumentace.</w:t>
      </w:r>
      <w:r w:rsidR="009B2B2A" w:rsidRPr="00670AD9">
        <w:t xml:space="preserve"> Územní opatření pozbude účinnosti dnem vydání nové územně plánovací dokumentace nebo zrušením vymezení akcelerační oblasti, pro jejíž území bylo vydáno.</w:t>
      </w:r>
    </w:p>
    <w:p w14:paraId="0410940D" w14:textId="3B511E12" w:rsidR="009A75CC" w:rsidRPr="00670AD9" w:rsidRDefault="003258AF" w:rsidP="00A04ECB">
      <w:pPr>
        <w:pStyle w:val="Zkladntext"/>
        <w:spacing w:line="276" w:lineRule="auto"/>
        <w:jc w:val="both"/>
      </w:pPr>
      <w:r w:rsidRPr="00670AD9">
        <w:t xml:space="preserve">Toto opatření obecné povahy </w:t>
      </w:r>
      <w:r w:rsidR="00475BF4" w:rsidRPr="00670AD9">
        <w:t>se podle § 173 odst. 1 správního řádu oznamuje veřejnou vyhláškou a nabývá účinnosti patnáctým dnem po vyvěšení veřejné vyhlášky.</w:t>
      </w:r>
    </w:p>
    <w:p w14:paraId="6EC3E947" w14:textId="65E478F9" w:rsidR="006D351E" w:rsidRPr="00024EBB" w:rsidRDefault="00807E72" w:rsidP="00024EBB">
      <w:pPr>
        <w:pStyle w:val="Zkladntext"/>
        <w:spacing w:line="276" w:lineRule="auto"/>
        <w:jc w:val="both"/>
      </w:pPr>
      <w:r w:rsidRPr="00670AD9">
        <w:t>Podle § 173 odst. 2 správního řádu proti opatření obecné povahy nelze podat opravný prostředek. Podle § 172 odst. 2 správního řádu lze soulad opatření obecné povahy s právními předpisy posoudit v</w:t>
      </w:r>
      <w:r w:rsidR="00F678C4">
        <w:t> </w:t>
      </w:r>
      <w:r w:rsidRPr="00670AD9">
        <w:t>přezkumném řízení, přičemž usnesení o zahájení přezkumného řízení lze vydat do 1 roku od účinnosti opatření.</w:t>
      </w:r>
    </w:p>
    <w:sectPr w:rsidR="006D351E" w:rsidRPr="00024EBB"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1EB289" w14:textId="77777777" w:rsidR="00946249" w:rsidRDefault="00946249" w:rsidP="008F5C72">
      <w:r>
        <w:separator/>
      </w:r>
    </w:p>
  </w:endnote>
  <w:endnote w:type="continuationSeparator" w:id="0">
    <w:p w14:paraId="5D975C10" w14:textId="77777777" w:rsidR="00946249" w:rsidRDefault="00946249" w:rsidP="008F5C7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934732490"/>
      <w:docPartObj>
        <w:docPartGallery w:val="Page Numbers (Bottom of Page)"/>
        <w:docPartUnique/>
      </w:docPartObj>
    </w:sdtPr>
    <w:sdtEndPr>
      <w:rPr>
        <w:rFonts w:ascii="Arial" w:hAnsi="Arial" w:cs="Arial"/>
        <w:sz w:val="20"/>
        <w:szCs w:val="20"/>
      </w:rPr>
    </w:sdtEndPr>
    <w:sdtContent>
      <w:p w14:paraId="4825E226" w14:textId="54A268DC" w:rsidR="008F5C72" w:rsidRDefault="008F5C72" w:rsidP="00441CA9">
        <w:pPr>
          <w:pStyle w:val="Zpat"/>
          <w:jc w:val="center"/>
        </w:pPr>
        <w:r w:rsidRPr="00441CA9">
          <w:rPr>
            <w:rFonts w:ascii="Arial" w:hAnsi="Arial" w:cs="Arial"/>
            <w:sz w:val="20"/>
            <w:szCs w:val="20"/>
          </w:rPr>
          <w:fldChar w:fldCharType="begin"/>
        </w:r>
        <w:r w:rsidRPr="00CA64D3">
          <w:rPr>
            <w:rFonts w:ascii="Arial" w:hAnsi="Arial" w:cs="Arial"/>
            <w:sz w:val="20"/>
            <w:szCs w:val="20"/>
          </w:rPr>
          <w:instrText>PAGE   \* MERGEFORMAT</w:instrText>
        </w:r>
        <w:r w:rsidRPr="00441CA9">
          <w:rPr>
            <w:rFonts w:ascii="Arial" w:hAnsi="Arial" w:cs="Arial"/>
            <w:sz w:val="20"/>
            <w:szCs w:val="20"/>
          </w:rPr>
          <w:fldChar w:fldCharType="separate"/>
        </w:r>
        <w:r w:rsidRPr="00CA64D3">
          <w:rPr>
            <w:rFonts w:ascii="Arial" w:hAnsi="Arial" w:cs="Arial"/>
            <w:sz w:val="20"/>
            <w:szCs w:val="20"/>
          </w:rPr>
          <w:t>2</w:t>
        </w:r>
        <w:r w:rsidRPr="00441CA9">
          <w:rPr>
            <w:rFonts w:ascii="Arial" w:hAnsi="Arial" w:cs="Arial"/>
            <w:sz w:val="20"/>
            <w:szCs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8A50807" w14:textId="77777777" w:rsidR="00946249" w:rsidRDefault="00946249" w:rsidP="008F5C72">
      <w:r>
        <w:separator/>
      </w:r>
    </w:p>
  </w:footnote>
  <w:footnote w:type="continuationSeparator" w:id="0">
    <w:p w14:paraId="6C2584F7" w14:textId="77777777" w:rsidR="00946249" w:rsidRDefault="00946249" w:rsidP="008F5C7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A12E65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" w15:restartNumberingAfterBreak="0">
    <w:nsid w:val="0F8E5DFA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" w15:restartNumberingAfterBreak="0">
    <w:nsid w:val="10083267"/>
    <w:multiLevelType w:val="hybridMultilevel"/>
    <w:tmpl w:val="82BA9730"/>
    <w:lvl w:ilvl="0" w:tplc="8C0E5B9A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13387773"/>
    <w:multiLevelType w:val="hybridMultilevel"/>
    <w:tmpl w:val="7E027986"/>
    <w:lvl w:ilvl="0" w:tplc="0405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4" w15:restartNumberingAfterBreak="0">
    <w:nsid w:val="150B0697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5" w15:restartNumberingAfterBreak="0">
    <w:nsid w:val="17391D51"/>
    <w:multiLevelType w:val="hybridMultilevel"/>
    <w:tmpl w:val="F4DC4CC6"/>
    <w:lvl w:ilvl="0" w:tplc="FFFFFFFF">
      <w:start w:val="1"/>
      <w:numFmt w:val="lowerLetter"/>
      <w:lvlText w:val="%1)"/>
      <w:lvlJc w:val="left"/>
      <w:pPr>
        <w:ind w:left="1068" w:hanging="360"/>
      </w:p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18FF2C73"/>
    <w:multiLevelType w:val="multilevel"/>
    <w:tmpl w:val="DA3270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A833825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8" w15:restartNumberingAfterBreak="0">
    <w:nsid w:val="1C4F474A"/>
    <w:multiLevelType w:val="hybridMultilevel"/>
    <w:tmpl w:val="7FF2FDE8"/>
    <w:lvl w:ilvl="0" w:tplc="6FBC04EC">
      <w:start w:val="1"/>
      <w:numFmt w:val="decimal"/>
      <w:lvlText w:val="3.%1."/>
      <w:lvlJc w:val="left"/>
      <w:pPr>
        <w:ind w:left="720" w:hanging="360"/>
      </w:pPr>
      <w:rPr>
        <w:rFonts w:hint="default"/>
        <w:b w:val="0"/>
        <w:bCs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34C6435"/>
    <w:multiLevelType w:val="hybridMultilevel"/>
    <w:tmpl w:val="16A4EE8E"/>
    <w:lvl w:ilvl="0" w:tplc="ADE82C04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76D46F4"/>
    <w:multiLevelType w:val="hybridMultilevel"/>
    <w:tmpl w:val="806E8B3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9931923"/>
    <w:multiLevelType w:val="hybridMultilevel"/>
    <w:tmpl w:val="5DECACA4"/>
    <w:lvl w:ilvl="0" w:tplc="04050017">
      <w:start w:val="6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B954172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3" w15:restartNumberingAfterBreak="0">
    <w:nsid w:val="30CD6D86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4" w15:restartNumberingAfterBreak="0">
    <w:nsid w:val="357B5E5E"/>
    <w:multiLevelType w:val="multilevel"/>
    <w:tmpl w:val="F47E4408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931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651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371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4091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811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531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251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971" w:hanging="180"/>
      </w:pPr>
      <w:rPr>
        <w:rFonts w:hint="default"/>
      </w:rPr>
    </w:lvl>
  </w:abstractNum>
  <w:abstractNum w:abstractNumId="15" w15:restartNumberingAfterBreak="0">
    <w:nsid w:val="3B765C50"/>
    <w:multiLevelType w:val="hybridMultilevel"/>
    <w:tmpl w:val="6E461366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D98221F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7" w15:restartNumberingAfterBreak="0">
    <w:nsid w:val="4293346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8" w15:restartNumberingAfterBreak="0">
    <w:nsid w:val="43CF1886"/>
    <w:multiLevelType w:val="hybridMultilevel"/>
    <w:tmpl w:val="B3D21BDA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C79778D"/>
    <w:multiLevelType w:val="hybridMultilevel"/>
    <w:tmpl w:val="05141A3E"/>
    <w:lvl w:ilvl="0" w:tplc="E9C27710">
      <w:start w:val="1"/>
      <w:numFmt w:val="bullet"/>
      <w:lvlText w:val="-"/>
      <w:lvlJc w:val="left"/>
      <w:pPr>
        <w:ind w:left="1428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0" w15:restartNumberingAfterBreak="0">
    <w:nsid w:val="4F4D75FE"/>
    <w:multiLevelType w:val="multilevel"/>
    <w:tmpl w:val="CCBCF4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54D11726"/>
    <w:multiLevelType w:val="hybridMultilevel"/>
    <w:tmpl w:val="3F785ECA"/>
    <w:lvl w:ilvl="0" w:tplc="04F2F0C2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1AE1FA2"/>
    <w:multiLevelType w:val="multilevel"/>
    <w:tmpl w:val="795C24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69D01310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4" w15:restartNumberingAfterBreak="0">
    <w:nsid w:val="6B7002D5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5" w15:restartNumberingAfterBreak="0">
    <w:nsid w:val="70C15DC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6" w15:restartNumberingAfterBreak="0">
    <w:nsid w:val="7B8F69B0"/>
    <w:multiLevelType w:val="multilevel"/>
    <w:tmpl w:val="8176F9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7C790D9D"/>
    <w:multiLevelType w:val="multilevel"/>
    <w:tmpl w:val="C3E01CFC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915161374">
    <w:abstractNumId w:val="13"/>
  </w:num>
  <w:num w:numId="2" w16cid:durableId="1790129206">
    <w:abstractNumId w:val="5"/>
  </w:num>
  <w:num w:numId="3" w16cid:durableId="1381897970">
    <w:abstractNumId w:val="19"/>
  </w:num>
  <w:num w:numId="4" w16cid:durableId="1925334634">
    <w:abstractNumId w:val="12"/>
  </w:num>
  <w:num w:numId="5" w16cid:durableId="124353530">
    <w:abstractNumId w:val="17"/>
  </w:num>
  <w:num w:numId="6" w16cid:durableId="240217676">
    <w:abstractNumId w:val="1"/>
  </w:num>
  <w:num w:numId="7" w16cid:durableId="2027824041">
    <w:abstractNumId w:val="23"/>
  </w:num>
  <w:num w:numId="8" w16cid:durableId="790054675">
    <w:abstractNumId w:val="9"/>
  </w:num>
  <w:num w:numId="9" w16cid:durableId="863132249">
    <w:abstractNumId w:val="16"/>
  </w:num>
  <w:num w:numId="10" w16cid:durableId="2145656837">
    <w:abstractNumId w:val="4"/>
  </w:num>
  <w:num w:numId="11" w16cid:durableId="678115967">
    <w:abstractNumId w:val="7"/>
  </w:num>
  <w:num w:numId="12" w16cid:durableId="257444813">
    <w:abstractNumId w:val="14"/>
  </w:num>
  <w:num w:numId="13" w16cid:durableId="1559124395">
    <w:abstractNumId w:val="25"/>
  </w:num>
  <w:num w:numId="14" w16cid:durableId="488135315">
    <w:abstractNumId w:val="3"/>
  </w:num>
  <w:num w:numId="15" w16cid:durableId="1956056202">
    <w:abstractNumId w:val="11"/>
  </w:num>
  <w:num w:numId="16" w16cid:durableId="1622571984">
    <w:abstractNumId w:val="10"/>
  </w:num>
  <w:num w:numId="17" w16cid:durableId="1499272555">
    <w:abstractNumId w:val="20"/>
  </w:num>
  <w:num w:numId="18" w16cid:durableId="718407127">
    <w:abstractNumId w:val="2"/>
  </w:num>
  <w:num w:numId="19" w16cid:durableId="713384173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57674641">
    <w:abstractNumId w:val="27"/>
  </w:num>
  <w:num w:numId="21" w16cid:durableId="1061096256">
    <w:abstractNumId w:val="18"/>
  </w:num>
  <w:num w:numId="22" w16cid:durableId="776682791">
    <w:abstractNumId w:val="15"/>
  </w:num>
  <w:num w:numId="23" w16cid:durableId="932668190">
    <w:abstractNumId w:val="6"/>
  </w:num>
  <w:num w:numId="24" w16cid:durableId="1883250191">
    <w:abstractNumId w:val="26"/>
  </w:num>
  <w:num w:numId="25" w16cid:durableId="294725365">
    <w:abstractNumId w:val="0"/>
  </w:num>
  <w:num w:numId="26" w16cid:durableId="1724282576">
    <w:abstractNumId w:val="24"/>
  </w:num>
  <w:num w:numId="27" w16cid:durableId="369494929">
    <w:abstractNumId w:val="22"/>
    <w:lvlOverride w:ilvl="0">
      <w:lvl w:ilvl="0">
        <w:numFmt w:val="lowerLetter"/>
        <w:lvlText w:val="%1."/>
        <w:lvlJc w:val="left"/>
      </w:lvl>
    </w:lvlOverride>
  </w:num>
  <w:num w:numId="28" w16cid:durableId="231476985">
    <w:abstractNumId w:val="8"/>
  </w:num>
  <w:num w:numId="29" w16cid:durableId="634408336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5345"/>
    <w:rsid w:val="0000624A"/>
    <w:rsid w:val="000069F1"/>
    <w:rsid w:val="000100B6"/>
    <w:rsid w:val="00013ECE"/>
    <w:rsid w:val="000140E8"/>
    <w:rsid w:val="00015084"/>
    <w:rsid w:val="000247D2"/>
    <w:rsid w:val="00024EBB"/>
    <w:rsid w:val="00025274"/>
    <w:rsid w:val="00027971"/>
    <w:rsid w:val="00032D23"/>
    <w:rsid w:val="00034CDD"/>
    <w:rsid w:val="0004060A"/>
    <w:rsid w:val="00040C1B"/>
    <w:rsid w:val="0004153A"/>
    <w:rsid w:val="000462ED"/>
    <w:rsid w:val="00052FDE"/>
    <w:rsid w:val="00053CB5"/>
    <w:rsid w:val="00053DC5"/>
    <w:rsid w:val="00061984"/>
    <w:rsid w:val="00065DF6"/>
    <w:rsid w:val="000717A3"/>
    <w:rsid w:val="0007284A"/>
    <w:rsid w:val="00073A71"/>
    <w:rsid w:val="00074CF9"/>
    <w:rsid w:val="00076DD2"/>
    <w:rsid w:val="00080487"/>
    <w:rsid w:val="00080FAB"/>
    <w:rsid w:val="000838EF"/>
    <w:rsid w:val="00085B98"/>
    <w:rsid w:val="00085C25"/>
    <w:rsid w:val="000904B2"/>
    <w:rsid w:val="00097A84"/>
    <w:rsid w:val="000A2355"/>
    <w:rsid w:val="000A6B81"/>
    <w:rsid w:val="000B0723"/>
    <w:rsid w:val="000B1823"/>
    <w:rsid w:val="000C3C06"/>
    <w:rsid w:val="000C4151"/>
    <w:rsid w:val="000D0C94"/>
    <w:rsid w:val="000D77D6"/>
    <w:rsid w:val="000E2739"/>
    <w:rsid w:val="000E5931"/>
    <w:rsid w:val="000E5EA5"/>
    <w:rsid w:val="000E7964"/>
    <w:rsid w:val="000F0D8E"/>
    <w:rsid w:val="000F5EAD"/>
    <w:rsid w:val="000F6C51"/>
    <w:rsid w:val="000F7283"/>
    <w:rsid w:val="0010158A"/>
    <w:rsid w:val="001029E6"/>
    <w:rsid w:val="00105DE1"/>
    <w:rsid w:val="00106311"/>
    <w:rsid w:val="00106A16"/>
    <w:rsid w:val="0010755E"/>
    <w:rsid w:val="001109B5"/>
    <w:rsid w:val="00112A98"/>
    <w:rsid w:val="001218C3"/>
    <w:rsid w:val="00123034"/>
    <w:rsid w:val="0012469F"/>
    <w:rsid w:val="0012493A"/>
    <w:rsid w:val="00125188"/>
    <w:rsid w:val="0013017F"/>
    <w:rsid w:val="001348F6"/>
    <w:rsid w:val="001402F6"/>
    <w:rsid w:val="00140B0C"/>
    <w:rsid w:val="00145D33"/>
    <w:rsid w:val="00150AB8"/>
    <w:rsid w:val="00154B19"/>
    <w:rsid w:val="00167E30"/>
    <w:rsid w:val="00171FFE"/>
    <w:rsid w:val="00174A25"/>
    <w:rsid w:val="001768BF"/>
    <w:rsid w:val="00190E5A"/>
    <w:rsid w:val="00191012"/>
    <w:rsid w:val="001937FB"/>
    <w:rsid w:val="0019629F"/>
    <w:rsid w:val="001972CF"/>
    <w:rsid w:val="001A423E"/>
    <w:rsid w:val="001A4EBF"/>
    <w:rsid w:val="001B0D09"/>
    <w:rsid w:val="001B1214"/>
    <w:rsid w:val="001B7AE5"/>
    <w:rsid w:val="001C4C69"/>
    <w:rsid w:val="001C4D88"/>
    <w:rsid w:val="001C7166"/>
    <w:rsid w:val="001D0294"/>
    <w:rsid w:val="001D5372"/>
    <w:rsid w:val="001D53D3"/>
    <w:rsid w:val="001E3033"/>
    <w:rsid w:val="001E32C3"/>
    <w:rsid w:val="001E32F2"/>
    <w:rsid w:val="001E399F"/>
    <w:rsid w:val="001E4CE6"/>
    <w:rsid w:val="001E7F4D"/>
    <w:rsid w:val="001F1C13"/>
    <w:rsid w:val="00210E27"/>
    <w:rsid w:val="00211553"/>
    <w:rsid w:val="002120FC"/>
    <w:rsid w:val="00212138"/>
    <w:rsid w:val="00216B90"/>
    <w:rsid w:val="00216ED6"/>
    <w:rsid w:val="002177A4"/>
    <w:rsid w:val="002320C1"/>
    <w:rsid w:val="00232AA4"/>
    <w:rsid w:val="0024031B"/>
    <w:rsid w:val="00243EA4"/>
    <w:rsid w:val="0024404C"/>
    <w:rsid w:val="00244736"/>
    <w:rsid w:val="002447FC"/>
    <w:rsid w:val="00245258"/>
    <w:rsid w:val="0024533C"/>
    <w:rsid w:val="00250701"/>
    <w:rsid w:val="002522DC"/>
    <w:rsid w:val="0025271A"/>
    <w:rsid w:val="00253BB0"/>
    <w:rsid w:val="00262979"/>
    <w:rsid w:val="00283D4E"/>
    <w:rsid w:val="00291E52"/>
    <w:rsid w:val="00295513"/>
    <w:rsid w:val="00295B4B"/>
    <w:rsid w:val="002969DA"/>
    <w:rsid w:val="002A66CD"/>
    <w:rsid w:val="002B28C0"/>
    <w:rsid w:val="002B680C"/>
    <w:rsid w:val="002B6DE6"/>
    <w:rsid w:val="002C241D"/>
    <w:rsid w:val="002C3319"/>
    <w:rsid w:val="002C3C64"/>
    <w:rsid w:val="002C6AF5"/>
    <w:rsid w:val="002D2D8C"/>
    <w:rsid w:val="002D2F13"/>
    <w:rsid w:val="002D4968"/>
    <w:rsid w:val="002D5999"/>
    <w:rsid w:val="002E22EB"/>
    <w:rsid w:val="002E24F2"/>
    <w:rsid w:val="002E5A67"/>
    <w:rsid w:val="002F2275"/>
    <w:rsid w:val="002F33BC"/>
    <w:rsid w:val="002F6F14"/>
    <w:rsid w:val="002F7173"/>
    <w:rsid w:val="00300472"/>
    <w:rsid w:val="00302F28"/>
    <w:rsid w:val="00305B7B"/>
    <w:rsid w:val="00307F8E"/>
    <w:rsid w:val="0031004C"/>
    <w:rsid w:val="0031205C"/>
    <w:rsid w:val="00314B6E"/>
    <w:rsid w:val="00321EA5"/>
    <w:rsid w:val="003258AF"/>
    <w:rsid w:val="00326984"/>
    <w:rsid w:val="00331DD3"/>
    <w:rsid w:val="00334780"/>
    <w:rsid w:val="003352C4"/>
    <w:rsid w:val="0034304C"/>
    <w:rsid w:val="00345DEA"/>
    <w:rsid w:val="0035325E"/>
    <w:rsid w:val="00355D4A"/>
    <w:rsid w:val="00362161"/>
    <w:rsid w:val="00367AF9"/>
    <w:rsid w:val="00371309"/>
    <w:rsid w:val="00371F03"/>
    <w:rsid w:val="00373225"/>
    <w:rsid w:val="00374011"/>
    <w:rsid w:val="00375345"/>
    <w:rsid w:val="003767BD"/>
    <w:rsid w:val="003773CF"/>
    <w:rsid w:val="003809B2"/>
    <w:rsid w:val="00380E4E"/>
    <w:rsid w:val="00391036"/>
    <w:rsid w:val="003913F1"/>
    <w:rsid w:val="00396F87"/>
    <w:rsid w:val="003A41CC"/>
    <w:rsid w:val="003A47F7"/>
    <w:rsid w:val="003A5714"/>
    <w:rsid w:val="003A62D6"/>
    <w:rsid w:val="003B00B9"/>
    <w:rsid w:val="003B1C16"/>
    <w:rsid w:val="003B2237"/>
    <w:rsid w:val="003B3D99"/>
    <w:rsid w:val="003B444B"/>
    <w:rsid w:val="003B792A"/>
    <w:rsid w:val="003C67C0"/>
    <w:rsid w:val="003E0F25"/>
    <w:rsid w:val="003E1C0A"/>
    <w:rsid w:val="003E7E1D"/>
    <w:rsid w:val="003F1560"/>
    <w:rsid w:val="003F3F3B"/>
    <w:rsid w:val="004015C4"/>
    <w:rsid w:val="0040385B"/>
    <w:rsid w:val="004047A1"/>
    <w:rsid w:val="00404D6A"/>
    <w:rsid w:val="00406D1B"/>
    <w:rsid w:val="00407335"/>
    <w:rsid w:val="00410564"/>
    <w:rsid w:val="00414981"/>
    <w:rsid w:val="00417E31"/>
    <w:rsid w:val="0042031C"/>
    <w:rsid w:val="00420BE7"/>
    <w:rsid w:val="00421253"/>
    <w:rsid w:val="004240B6"/>
    <w:rsid w:val="00425C1C"/>
    <w:rsid w:val="00431202"/>
    <w:rsid w:val="00432482"/>
    <w:rsid w:val="00441CA9"/>
    <w:rsid w:val="00450FC6"/>
    <w:rsid w:val="0045740D"/>
    <w:rsid w:val="00460ADD"/>
    <w:rsid w:val="00465FF4"/>
    <w:rsid w:val="004671E7"/>
    <w:rsid w:val="00471843"/>
    <w:rsid w:val="00475BF4"/>
    <w:rsid w:val="00476D40"/>
    <w:rsid w:val="00490349"/>
    <w:rsid w:val="00497687"/>
    <w:rsid w:val="004B6FBE"/>
    <w:rsid w:val="004C00F0"/>
    <w:rsid w:val="004C7230"/>
    <w:rsid w:val="004D11C1"/>
    <w:rsid w:val="004E31DD"/>
    <w:rsid w:val="004E5D06"/>
    <w:rsid w:val="004E64EC"/>
    <w:rsid w:val="004E6C01"/>
    <w:rsid w:val="004E7831"/>
    <w:rsid w:val="005054AD"/>
    <w:rsid w:val="00511F99"/>
    <w:rsid w:val="005175E1"/>
    <w:rsid w:val="0052263D"/>
    <w:rsid w:val="0052575C"/>
    <w:rsid w:val="005271D9"/>
    <w:rsid w:val="005356A5"/>
    <w:rsid w:val="00535FB7"/>
    <w:rsid w:val="00541FC6"/>
    <w:rsid w:val="0054272A"/>
    <w:rsid w:val="005452A8"/>
    <w:rsid w:val="0054579D"/>
    <w:rsid w:val="005469CB"/>
    <w:rsid w:val="005472CB"/>
    <w:rsid w:val="005526EE"/>
    <w:rsid w:val="00554BA7"/>
    <w:rsid w:val="0055615C"/>
    <w:rsid w:val="00561684"/>
    <w:rsid w:val="00564BC8"/>
    <w:rsid w:val="0056553A"/>
    <w:rsid w:val="005725E9"/>
    <w:rsid w:val="00573B45"/>
    <w:rsid w:val="00580284"/>
    <w:rsid w:val="005840B4"/>
    <w:rsid w:val="00584457"/>
    <w:rsid w:val="0058462C"/>
    <w:rsid w:val="005856FB"/>
    <w:rsid w:val="005859E4"/>
    <w:rsid w:val="005960A6"/>
    <w:rsid w:val="00597539"/>
    <w:rsid w:val="005A1AD2"/>
    <w:rsid w:val="005A6AF1"/>
    <w:rsid w:val="005B09B5"/>
    <w:rsid w:val="005B39AF"/>
    <w:rsid w:val="005B3F09"/>
    <w:rsid w:val="005B7527"/>
    <w:rsid w:val="005C1335"/>
    <w:rsid w:val="005C160A"/>
    <w:rsid w:val="005C3C85"/>
    <w:rsid w:val="005C7120"/>
    <w:rsid w:val="005C7FA5"/>
    <w:rsid w:val="005D01C7"/>
    <w:rsid w:val="005D1DAA"/>
    <w:rsid w:val="005D40E9"/>
    <w:rsid w:val="005D4A05"/>
    <w:rsid w:val="005E2E99"/>
    <w:rsid w:val="005F0A5B"/>
    <w:rsid w:val="005F34E1"/>
    <w:rsid w:val="005F3836"/>
    <w:rsid w:val="005F7031"/>
    <w:rsid w:val="00602A43"/>
    <w:rsid w:val="00604992"/>
    <w:rsid w:val="00605C05"/>
    <w:rsid w:val="006123DE"/>
    <w:rsid w:val="00616193"/>
    <w:rsid w:val="006221B7"/>
    <w:rsid w:val="00626457"/>
    <w:rsid w:val="006311CC"/>
    <w:rsid w:val="00642725"/>
    <w:rsid w:val="00642865"/>
    <w:rsid w:val="006472B1"/>
    <w:rsid w:val="0064737D"/>
    <w:rsid w:val="0065009F"/>
    <w:rsid w:val="006513F5"/>
    <w:rsid w:val="0065194C"/>
    <w:rsid w:val="00653008"/>
    <w:rsid w:val="00653FE1"/>
    <w:rsid w:val="00664196"/>
    <w:rsid w:val="00670AD9"/>
    <w:rsid w:val="00670DFB"/>
    <w:rsid w:val="0067108C"/>
    <w:rsid w:val="00672CB8"/>
    <w:rsid w:val="00672F08"/>
    <w:rsid w:val="006736AB"/>
    <w:rsid w:val="0067634C"/>
    <w:rsid w:val="0068622E"/>
    <w:rsid w:val="006978F2"/>
    <w:rsid w:val="006A27DD"/>
    <w:rsid w:val="006A3800"/>
    <w:rsid w:val="006A7C01"/>
    <w:rsid w:val="006B05FC"/>
    <w:rsid w:val="006C6EC9"/>
    <w:rsid w:val="006C7071"/>
    <w:rsid w:val="006C7339"/>
    <w:rsid w:val="006D351E"/>
    <w:rsid w:val="006D6A22"/>
    <w:rsid w:val="006D785C"/>
    <w:rsid w:val="006E0949"/>
    <w:rsid w:val="006F13C3"/>
    <w:rsid w:val="006F3515"/>
    <w:rsid w:val="006F47AE"/>
    <w:rsid w:val="006F5916"/>
    <w:rsid w:val="006F5928"/>
    <w:rsid w:val="00712C83"/>
    <w:rsid w:val="00720E44"/>
    <w:rsid w:val="007218A5"/>
    <w:rsid w:val="00722AB9"/>
    <w:rsid w:val="00737EFF"/>
    <w:rsid w:val="00740372"/>
    <w:rsid w:val="00746EAC"/>
    <w:rsid w:val="00747800"/>
    <w:rsid w:val="007533B7"/>
    <w:rsid w:val="00756192"/>
    <w:rsid w:val="00762422"/>
    <w:rsid w:val="007635F3"/>
    <w:rsid w:val="007736CE"/>
    <w:rsid w:val="007769DE"/>
    <w:rsid w:val="00795BA2"/>
    <w:rsid w:val="00796199"/>
    <w:rsid w:val="00797578"/>
    <w:rsid w:val="007A4E97"/>
    <w:rsid w:val="007B3E83"/>
    <w:rsid w:val="007B6960"/>
    <w:rsid w:val="007B7DFD"/>
    <w:rsid w:val="007C4E6D"/>
    <w:rsid w:val="007D0769"/>
    <w:rsid w:val="007D3716"/>
    <w:rsid w:val="007D4905"/>
    <w:rsid w:val="007E1DEB"/>
    <w:rsid w:val="007E326D"/>
    <w:rsid w:val="007E46F8"/>
    <w:rsid w:val="007E4AB2"/>
    <w:rsid w:val="007E7DA3"/>
    <w:rsid w:val="007F0D26"/>
    <w:rsid w:val="007F5AE2"/>
    <w:rsid w:val="007F6E62"/>
    <w:rsid w:val="008054AE"/>
    <w:rsid w:val="00805CBB"/>
    <w:rsid w:val="0080700F"/>
    <w:rsid w:val="00807E72"/>
    <w:rsid w:val="00817486"/>
    <w:rsid w:val="0082024A"/>
    <w:rsid w:val="00820CB6"/>
    <w:rsid w:val="0082283C"/>
    <w:rsid w:val="00822E27"/>
    <w:rsid w:val="0082450B"/>
    <w:rsid w:val="0082606C"/>
    <w:rsid w:val="008261A7"/>
    <w:rsid w:val="008366E3"/>
    <w:rsid w:val="008440ED"/>
    <w:rsid w:val="00844678"/>
    <w:rsid w:val="00845765"/>
    <w:rsid w:val="008457EB"/>
    <w:rsid w:val="008468FE"/>
    <w:rsid w:val="00851E3C"/>
    <w:rsid w:val="00856BFE"/>
    <w:rsid w:val="00856CF3"/>
    <w:rsid w:val="008613B9"/>
    <w:rsid w:val="00862C20"/>
    <w:rsid w:val="00864148"/>
    <w:rsid w:val="008706D0"/>
    <w:rsid w:val="00870867"/>
    <w:rsid w:val="008811CF"/>
    <w:rsid w:val="0088126B"/>
    <w:rsid w:val="0088510A"/>
    <w:rsid w:val="00886D09"/>
    <w:rsid w:val="00887E27"/>
    <w:rsid w:val="00892880"/>
    <w:rsid w:val="00896291"/>
    <w:rsid w:val="008A2EC4"/>
    <w:rsid w:val="008A305E"/>
    <w:rsid w:val="008B6D9B"/>
    <w:rsid w:val="008C0614"/>
    <w:rsid w:val="008C09D4"/>
    <w:rsid w:val="008C1CFE"/>
    <w:rsid w:val="008C34AD"/>
    <w:rsid w:val="008C4B3A"/>
    <w:rsid w:val="008C5185"/>
    <w:rsid w:val="008D1D0B"/>
    <w:rsid w:val="008D4738"/>
    <w:rsid w:val="008D6FA7"/>
    <w:rsid w:val="008D7E80"/>
    <w:rsid w:val="008E3543"/>
    <w:rsid w:val="008E6537"/>
    <w:rsid w:val="008E7BA2"/>
    <w:rsid w:val="008F219D"/>
    <w:rsid w:val="008F3F50"/>
    <w:rsid w:val="008F5C72"/>
    <w:rsid w:val="008F66D6"/>
    <w:rsid w:val="008F7D7C"/>
    <w:rsid w:val="0090021D"/>
    <w:rsid w:val="009008D1"/>
    <w:rsid w:val="009028DE"/>
    <w:rsid w:val="0090337A"/>
    <w:rsid w:val="00906CD1"/>
    <w:rsid w:val="0091172B"/>
    <w:rsid w:val="00912575"/>
    <w:rsid w:val="00912E1D"/>
    <w:rsid w:val="00913E81"/>
    <w:rsid w:val="00914049"/>
    <w:rsid w:val="00917FD7"/>
    <w:rsid w:val="00922192"/>
    <w:rsid w:val="00924089"/>
    <w:rsid w:val="00924CB0"/>
    <w:rsid w:val="009259E8"/>
    <w:rsid w:val="00926D06"/>
    <w:rsid w:val="00930B5D"/>
    <w:rsid w:val="00934B51"/>
    <w:rsid w:val="009350BD"/>
    <w:rsid w:val="0093646D"/>
    <w:rsid w:val="00940615"/>
    <w:rsid w:val="00946249"/>
    <w:rsid w:val="009502BF"/>
    <w:rsid w:val="00953F1E"/>
    <w:rsid w:val="00955396"/>
    <w:rsid w:val="00961973"/>
    <w:rsid w:val="0096231D"/>
    <w:rsid w:val="00964062"/>
    <w:rsid w:val="00967035"/>
    <w:rsid w:val="00976A38"/>
    <w:rsid w:val="00980417"/>
    <w:rsid w:val="00981DA2"/>
    <w:rsid w:val="009828ED"/>
    <w:rsid w:val="00984F79"/>
    <w:rsid w:val="00986567"/>
    <w:rsid w:val="00986655"/>
    <w:rsid w:val="00991287"/>
    <w:rsid w:val="00993839"/>
    <w:rsid w:val="009A1518"/>
    <w:rsid w:val="009A3531"/>
    <w:rsid w:val="009A53BC"/>
    <w:rsid w:val="009A5FC1"/>
    <w:rsid w:val="009A75CC"/>
    <w:rsid w:val="009B2B2A"/>
    <w:rsid w:val="009B7C0D"/>
    <w:rsid w:val="009C28B2"/>
    <w:rsid w:val="009C43E7"/>
    <w:rsid w:val="009C48AD"/>
    <w:rsid w:val="009C71A0"/>
    <w:rsid w:val="009D3410"/>
    <w:rsid w:val="009D5983"/>
    <w:rsid w:val="009D7941"/>
    <w:rsid w:val="009E28F7"/>
    <w:rsid w:val="009E617C"/>
    <w:rsid w:val="009F155B"/>
    <w:rsid w:val="009F2798"/>
    <w:rsid w:val="009F776C"/>
    <w:rsid w:val="00A00AC4"/>
    <w:rsid w:val="00A00F13"/>
    <w:rsid w:val="00A02431"/>
    <w:rsid w:val="00A028AF"/>
    <w:rsid w:val="00A02EE3"/>
    <w:rsid w:val="00A04ECB"/>
    <w:rsid w:val="00A0733D"/>
    <w:rsid w:val="00A07F5B"/>
    <w:rsid w:val="00A10A8B"/>
    <w:rsid w:val="00A12C14"/>
    <w:rsid w:val="00A14AE1"/>
    <w:rsid w:val="00A16138"/>
    <w:rsid w:val="00A16D48"/>
    <w:rsid w:val="00A171B9"/>
    <w:rsid w:val="00A21B2A"/>
    <w:rsid w:val="00A23EBF"/>
    <w:rsid w:val="00A30744"/>
    <w:rsid w:val="00A3165D"/>
    <w:rsid w:val="00A35148"/>
    <w:rsid w:val="00A37CA0"/>
    <w:rsid w:val="00A42AAE"/>
    <w:rsid w:val="00A4761D"/>
    <w:rsid w:val="00A5026B"/>
    <w:rsid w:val="00A528E7"/>
    <w:rsid w:val="00A60D2E"/>
    <w:rsid w:val="00A64BF6"/>
    <w:rsid w:val="00A65F85"/>
    <w:rsid w:val="00A66307"/>
    <w:rsid w:val="00A825F2"/>
    <w:rsid w:val="00A85DFD"/>
    <w:rsid w:val="00A87EA8"/>
    <w:rsid w:val="00A90C40"/>
    <w:rsid w:val="00A92884"/>
    <w:rsid w:val="00AA1682"/>
    <w:rsid w:val="00AB744D"/>
    <w:rsid w:val="00AC3B2A"/>
    <w:rsid w:val="00AC405D"/>
    <w:rsid w:val="00AC4A16"/>
    <w:rsid w:val="00AC51C7"/>
    <w:rsid w:val="00AC6EFE"/>
    <w:rsid w:val="00AD0584"/>
    <w:rsid w:val="00AE7524"/>
    <w:rsid w:val="00AF5854"/>
    <w:rsid w:val="00AF59DE"/>
    <w:rsid w:val="00B029E7"/>
    <w:rsid w:val="00B03D3A"/>
    <w:rsid w:val="00B04976"/>
    <w:rsid w:val="00B04B66"/>
    <w:rsid w:val="00B04B9D"/>
    <w:rsid w:val="00B04D9A"/>
    <w:rsid w:val="00B11794"/>
    <w:rsid w:val="00B13B98"/>
    <w:rsid w:val="00B147C0"/>
    <w:rsid w:val="00B17614"/>
    <w:rsid w:val="00B203A5"/>
    <w:rsid w:val="00B23D4D"/>
    <w:rsid w:val="00B264B9"/>
    <w:rsid w:val="00B3185A"/>
    <w:rsid w:val="00B31AF5"/>
    <w:rsid w:val="00B34A16"/>
    <w:rsid w:val="00B358E0"/>
    <w:rsid w:val="00B40B00"/>
    <w:rsid w:val="00B42B40"/>
    <w:rsid w:val="00B42F7B"/>
    <w:rsid w:val="00B44BA9"/>
    <w:rsid w:val="00B47D43"/>
    <w:rsid w:val="00B510A7"/>
    <w:rsid w:val="00B5160E"/>
    <w:rsid w:val="00B645F9"/>
    <w:rsid w:val="00B654E9"/>
    <w:rsid w:val="00B666A1"/>
    <w:rsid w:val="00B67625"/>
    <w:rsid w:val="00B7044A"/>
    <w:rsid w:val="00B706D8"/>
    <w:rsid w:val="00B70821"/>
    <w:rsid w:val="00B72F64"/>
    <w:rsid w:val="00B738B1"/>
    <w:rsid w:val="00B81460"/>
    <w:rsid w:val="00B85E3A"/>
    <w:rsid w:val="00B86BB9"/>
    <w:rsid w:val="00B904FC"/>
    <w:rsid w:val="00B94002"/>
    <w:rsid w:val="00B94C3F"/>
    <w:rsid w:val="00B97420"/>
    <w:rsid w:val="00BA33D6"/>
    <w:rsid w:val="00BA457E"/>
    <w:rsid w:val="00BA66A3"/>
    <w:rsid w:val="00BA685C"/>
    <w:rsid w:val="00BB039F"/>
    <w:rsid w:val="00BB11DC"/>
    <w:rsid w:val="00BB7E9D"/>
    <w:rsid w:val="00BC092E"/>
    <w:rsid w:val="00BC2387"/>
    <w:rsid w:val="00BC268F"/>
    <w:rsid w:val="00BE0F09"/>
    <w:rsid w:val="00BE17DE"/>
    <w:rsid w:val="00BE568F"/>
    <w:rsid w:val="00BE6F67"/>
    <w:rsid w:val="00BE7E55"/>
    <w:rsid w:val="00BF1441"/>
    <w:rsid w:val="00BF7D12"/>
    <w:rsid w:val="00C17232"/>
    <w:rsid w:val="00C214D4"/>
    <w:rsid w:val="00C2259E"/>
    <w:rsid w:val="00C276DA"/>
    <w:rsid w:val="00C35A94"/>
    <w:rsid w:val="00C506A9"/>
    <w:rsid w:val="00C5343D"/>
    <w:rsid w:val="00C537CA"/>
    <w:rsid w:val="00C550F7"/>
    <w:rsid w:val="00C55E88"/>
    <w:rsid w:val="00C6291E"/>
    <w:rsid w:val="00C65932"/>
    <w:rsid w:val="00C70B10"/>
    <w:rsid w:val="00C74320"/>
    <w:rsid w:val="00C82BDD"/>
    <w:rsid w:val="00C83B13"/>
    <w:rsid w:val="00C84DBC"/>
    <w:rsid w:val="00C90EB8"/>
    <w:rsid w:val="00C97863"/>
    <w:rsid w:val="00CA0483"/>
    <w:rsid w:val="00CA2E9A"/>
    <w:rsid w:val="00CA3D90"/>
    <w:rsid w:val="00CA64D3"/>
    <w:rsid w:val="00CA6F7A"/>
    <w:rsid w:val="00CB4382"/>
    <w:rsid w:val="00CB738F"/>
    <w:rsid w:val="00CC0E64"/>
    <w:rsid w:val="00CC1E90"/>
    <w:rsid w:val="00CC6B4A"/>
    <w:rsid w:val="00CD246D"/>
    <w:rsid w:val="00CD35AD"/>
    <w:rsid w:val="00CD43CD"/>
    <w:rsid w:val="00CD4CAD"/>
    <w:rsid w:val="00CD793B"/>
    <w:rsid w:val="00CD7BC3"/>
    <w:rsid w:val="00CE102B"/>
    <w:rsid w:val="00CE10FE"/>
    <w:rsid w:val="00CE2263"/>
    <w:rsid w:val="00CE4A7A"/>
    <w:rsid w:val="00CE75FD"/>
    <w:rsid w:val="00CF4DB8"/>
    <w:rsid w:val="00CF579C"/>
    <w:rsid w:val="00D01F81"/>
    <w:rsid w:val="00D03A33"/>
    <w:rsid w:val="00D0675A"/>
    <w:rsid w:val="00D06953"/>
    <w:rsid w:val="00D06E79"/>
    <w:rsid w:val="00D11123"/>
    <w:rsid w:val="00D13C07"/>
    <w:rsid w:val="00D14285"/>
    <w:rsid w:val="00D20893"/>
    <w:rsid w:val="00D21BFA"/>
    <w:rsid w:val="00D24765"/>
    <w:rsid w:val="00D27F90"/>
    <w:rsid w:val="00D303E4"/>
    <w:rsid w:val="00D35BC2"/>
    <w:rsid w:val="00D40042"/>
    <w:rsid w:val="00D44FAE"/>
    <w:rsid w:val="00D5109C"/>
    <w:rsid w:val="00D53149"/>
    <w:rsid w:val="00D53ABD"/>
    <w:rsid w:val="00D645D0"/>
    <w:rsid w:val="00D67242"/>
    <w:rsid w:val="00D67E8D"/>
    <w:rsid w:val="00D70505"/>
    <w:rsid w:val="00D70DE3"/>
    <w:rsid w:val="00D7132D"/>
    <w:rsid w:val="00D75274"/>
    <w:rsid w:val="00D77AA8"/>
    <w:rsid w:val="00D77BCC"/>
    <w:rsid w:val="00D81E16"/>
    <w:rsid w:val="00D87C54"/>
    <w:rsid w:val="00D906EB"/>
    <w:rsid w:val="00DA328C"/>
    <w:rsid w:val="00DA361C"/>
    <w:rsid w:val="00DA6634"/>
    <w:rsid w:val="00DA7A66"/>
    <w:rsid w:val="00DC5D00"/>
    <w:rsid w:val="00DC6284"/>
    <w:rsid w:val="00DC67B1"/>
    <w:rsid w:val="00DD01CE"/>
    <w:rsid w:val="00DD03FF"/>
    <w:rsid w:val="00DD3CB5"/>
    <w:rsid w:val="00DD42BD"/>
    <w:rsid w:val="00DD4EA3"/>
    <w:rsid w:val="00DD726E"/>
    <w:rsid w:val="00DE3B8E"/>
    <w:rsid w:val="00DE61EB"/>
    <w:rsid w:val="00DE68AF"/>
    <w:rsid w:val="00E01C4F"/>
    <w:rsid w:val="00E04352"/>
    <w:rsid w:val="00E06719"/>
    <w:rsid w:val="00E103A4"/>
    <w:rsid w:val="00E149C6"/>
    <w:rsid w:val="00E167C7"/>
    <w:rsid w:val="00E17C37"/>
    <w:rsid w:val="00E2027C"/>
    <w:rsid w:val="00E205AC"/>
    <w:rsid w:val="00E216DA"/>
    <w:rsid w:val="00E34E26"/>
    <w:rsid w:val="00E5042A"/>
    <w:rsid w:val="00E50578"/>
    <w:rsid w:val="00E5108A"/>
    <w:rsid w:val="00E51655"/>
    <w:rsid w:val="00E537EB"/>
    <w:rsid w:val="00E55AB1"/>
    <w:rsid w:val="00E569BB"/>
    <w:rsid w:val="00E618C9"/>
    <w:rsid w:val="00E62FA2"/>
    <w:rsid w:val="00E6669A"/>
    <w:rsid w:val="00E66718"/>
    <w:rsid w:val="00E66746"/>
    <w:rsid w:val="00E66B78"/>
    <w:rsid w:val="00E66EA8"/>
    <w:rsid w:val="00E701A1"/>
    <w:rsid w:val="00E70C7A"/>
    <w:rsid w:val="00E848E0"/>
    <w:rsid w:val="00E86070"/>
    <w:rsid w:val="00EA0C50"/>
    <w:rsid w:val="00EA3EF7"/>
    <w:rsid w:val="00EA7405"/>
    <w:rsid w:val="00EA756C"/>
    <w:rsid w:val="00EB5C03"/>
    <w:rsid w:val="00EB6790"/>
    <w:rsid w:val="00EB7380"/>
    <w:rsid w:val="00EC1290"/>
    <w:rsid w:val="00EC2B9C"/>
    <w:rsid w:val="00EC5896"/>
    <w:rsid w:val="00EC617D"/>
    <w:rsid w:val="00EE5571"/>
    <w:rsid w:val="00EE5DAB"/>
    <w:rsid w:val="00EF0059"/>
    <w:rsid w:val="00EF093A"/>
    <w:rsid w:val="00EF112F"/>
    <w:rsid w:val="00EF28DF"/>
    <w:rsid w:val="00EF44F9"/>
    <w:rsid w:val="00F0236A"/>
    <w:rsid w:val="00F04065"/>
    <w:rsid w:val="00F04CB7"/>
    <w:rsid w:val="00F05BF0"/>
    <w:rsid w:val="00F072E7"/>
    <w:rsid w:val="00F170C0"/>
    <w:rsid w:val="00F17768"/>
    <w:rsid w:val="00F301DF"/>
    <w:rsid w:val="00F41273"/>
    <w:rsid w:val="00F51BED"/>
    <w:rsid w:val="00F51C5A"/>
    <w:rsid w:val="00F53E30"/>
    <w:rsid w:val="00F544BE"/>
    <w:rsid w:val="00F61B25"/>
    <w:rsid w:val="00F678C4"/>
    <w:rsid w:val="00F73D7E"/>
    <w:rsid w:val="00F81F0E"/>
    <w:rsid w:val="00F92048"/>
    <w:rsid w:val="00F947E3"/>
    <w:rsid w:val="00F94E19"/>
    <w:rsid w:val="00F96557"/>
    <w:rsid w:val="00F97AC0"/>
    <w:rsid w:val="00FA10B0"/>
    <w:rsid w:val="00FA23A9"/>
    <w:rsid w:val="00FA3452"/>
    <w:rsid w:val="00FB7257"/>
    <w:rsid w:val="00FC76B0"/>
    <w:rsid w:val="00FD1D92"/>
    <w:rsid w:val="00FD3418"/>
    <w:rsid w:val="00FF74ED"/>
    <w:rsid w:val="00FF793D"/>
    <w:rsid w:val="05F5F2A7"/>
    <w:rsid w:val="0828FDCF"/>
    <w:rsid w:val="092ADEE5"/>
    <w:rsid w:val="0AF88972"/>
    <w:rsid w:val="0C4B2BAE"/>
    <w:rsid w:val="1FD77995"/>
    <w:rsid w:val="2421515E"/>
    <w:rsid w:val="2466250E"/>
    <w:rsid w:val="24CED91A"/>
    <w:rsid w:val="304A0B8D"/>
    <w:rsid w:val="33CF0CB1"/>
    <w:rsid w:val="37BEA4BF"/>
    <w:rsid w:val="38A97E46"/>
    <w:rsid w:val="43384DAE"/>
    <w:rsid w:val="4495BAF7"/>
    <w:rsid w:val="45B86ADC"/>
    <w:rsid w:val="4954E0B3"/>
    <w:rsid w:val="4AF6E017"/>
    <w:rsid w:val="54373AAE"/>
    <w:rsid w:val="5489482C"/>
    <w:rsid w:val="57D7DCE2"/>
    <w:rsid w:val="59F69256"/>
    <w:rsid w:val="5C86EB37"/>
    <w:rsid w:val="5FDA8E42"/>
    <w:rsid w:val="6071187B"/>
    <w:rsid w:val="63CDD269"/>
    <w:rsid w:val="6764F5EA"/>
    <w:rsid w:val="69C7C22E"/>
    <w:rsid w:val="6A20A4D3"/>
    <w:rsid w:val="6E4686E7"/>
    <w:rsid w:val="70A0C85E"/>
    <w:rsid w:val="75E8D898"/>
    <w:rsid w:val="790FFAA0"/>
    <w:rsid w:val="7FB747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1642A85"/>
  <w15:chartTrackingRefBased/>
  <w15:docId w15:val="{EAB76848-F122-4E40-B288-77AEEA14E1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375345"/>
    <w:pPr>
      <w:spacing w:after="0" w:line="240" w:lineRule="auto"/>
    </w:pPr>
    <w:rPr>
      <w:rFonts w:ascii="Calibri" w:hAnsi="Calibri" w:cs="Calibri"/>
      <w:kern w:val="0"/>
    </w:rPr>
  </w:style>
  <w:style w:type="paragraph" w:styleId="Nadpis1">
    <w:name w:val="heading 1"/>
    <w:basedOn w:val="Normln"/>
    <w:next w:val="Normln"/>
    <w:link w:val="Nadpis1Char"/>
    <w:uiPriority w:val="9"/>
    <w:qFormat/>
    <w:rsid w:val="00955396"/>
    <w:pPr>
      <w:keepNext/>
      <w:keepLines/>
      <w:spacing w:before="240" w:line="259" w:lineRule="auto"/>
      <w:outlineLvl w:val="0"/>
    </w:pPr>
    <w:rPr>
      <w:rFonts w:ascii="Arial" w:eastAsiaTheme="majorEastAsia" w:hAnsi="Arial" w:cstheme="majorBidi"/>
      <w:color w:val="2E74B5" w:themeColor="accent1" w:themeShade="BF"/>
      <w:kern w:val="2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955396"/>
    <w:pPr>
      <w:keepNext/>
      <w:keepLines/>
      <w:spacing w:before="40" w:line="259" w:lineRule="auto"/>
      <w:outlineLvl w:val="1"/>
    </w:pPr>
    <w:rPr>
      <w:rFonts w:ascii="Arial" w:eastAsiaTheme="majorEastAsia" w:hAnsi="Arial" w:cstheme="majorBidi"/>
      <w:color w:val="2E74B5" w:themeColor="accent1" w:themeShade="BF"/>
      <w:kern w:val="2"/>
      <w:sz w:val="26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955396"/>
    <w:rPr>
      <w:rFonts w:ascii="Arial" w:eastAsiaTheme="majorEastAsia" w:hAnsi="Arial" w:cstheme="majorBidi"/>
      <w:color w:val="2E74B5" w:themeColor="accent1" w:themeShade="BF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955396"/>
    <w:rPr>
      <w:rFonts w:ascii="Arial" w:eastAsiaTheme="majorEastAsia" w:hAnsi="Arial" w:cstheme="majorBidi"/>
      <w:color w:val="2E74B5" w:themeColor="accent1" w:themeShade="BF"/>
      <w:sz w:val="26"/>
      <w:szCs w:val="26"/>
    </w:rPr>
  </w:style>
  <w:style w:type="paragraph" w:styleId="Nzev">
    <w:name w:val="Title"/>
    <w:basedOn w:val="Normln"/>
    <w:next w:val="Normln"/>
    <w:link w:val="NzevChar"/>
    <w:uiPriority w:val="10"/>
    <w:qFormat/>
    <w:rsid w:val="00955396"/>
    <w:pPr>
      <w:contextualSpacing/>
    </w:pPr>
    <w:rPr>
      <w:rFonts w:ascii="Arial" w:eastAsiaTheme="majorEastAsia" w:hAnsi="Arial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955396"/>
    <w:rPr>
      <w:rFonts w:ascii="Arial" w:eastAsiaTheme="majorEastAsia" w:hAnsi="Arial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955396"/>
    <w:pPr>
      <w:numPr>
        <w:ilvl w:val="1"/>
      </w:numPr>
      <w:spacing w:after="160" w:line="259" w:lineRule="auto"/>
    </w:pPr>
    <w:rPr>
      <w:rFonts w:ascii="Arial" w:eastAsiaTheme="minorEastAsia" w:hAnsi="Arial" w:cstheme="minorBidi"/>
      <w:color w:val="5A5A5A" w:themeColor="text1" w:themeTint="A5"/>
      <w:spacing w:val="15"/>
      <w:kern w:val="2"/>
    </w:rPr>
  </w:style>
  <w:style w:type="character" w:customStyle="1" w:styleId="PodnadpisChar">
    <w:name w:val="Podnadpis Char"/>
    <w:basedOn w:val="Standardnpsmoodstavce"/>
    <w:link w:val="Podnadpis"/>
    <w:uiPriority w:val="11"/>
    <w:rsid w:val="00955396"/>
    <w:rPr>
      <w:rFonts w:ascii="Arial" w:eastAsiaTheme="minorEastAsia" w:hAnsi="Arial"/>
      <w:color w:val="5A5A5A" w:themeColor="text1" w:themeTint="A5"/>
      <w:spacing w:val="15"/>
    </w:rPr>
  </w:style>
  <w:style w:type="paragraph" w:styleId="Bezmezer">
    <w:name w:val="No Spacing"/>
    <w:uiPriority w:val="1"/>
    <w:qFormat/>
    <w:rsid w:val="00955396"/>
    <w:pPr>
      <w:spacing w:after="0" w:line="240" w:lineRule="auto"/>
    </w:pPr>
    <w:rPr>
      <w:rFonts w:ascii="Arial" w:hAnsi="Arial"/>
      <w:sz w:val="20"/>
    </w:rPr>
  </w:style>
  <w:style w:type="character" w:styleId="Odkaznakoment">
    <w:name w:val="annotation reference"/>
    <w:basedOn w:val="Standardnpsmoodstavce"/>
    <w:uiPriority w:val="99"/>
    <w:semiHidden/>
    <w:unhideWhenUsed/>
    <w:rsid w:val="000F5EA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0F5EAD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0F5EAD"/>
    <w:rPr>
      <w:rFonts w:ascii="Calibri" w:hAnsi="Calibri" w:cs="Calibri"/>
      <w:kern w:val="0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0F5EA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0F5EAD"/>
    <w:rPr>
      <w:rFonts w:ascii="Calibri" w:hAnsi="Calibri" w:cs="Calibri"/>
      <w:b/>
      <w:bCs/>
      <w:kern w:val="0"/>
      <w:sz w:val="20"/>
      <w:szCs w:val="20"/>
    </w:rPr>
  </w:style>
  <w:style w:type="paragraph" w:styleId="Revize">
    <w:name w:val="Revision"/>
    <w:hidden/>
    <w:uiPriority w:val="99"/>
    <w:semiHidden/>
    <w:rsid w:val="008F3F50"/>
    <w:pPr>
      <w:spacing w:after="0" w:line="240" w:lineRule="auto"/>
    </w:pPr>
    <w:rPr>
      <w:rFonts w:ascii="Calibri" w:hAnsi="Calibri" w:cs="Calibri"/>
      <w:kern w:val="0"/>
    </w:rPr>
  </w:style>
  <w:style w:type="paragraph" w:styleId="Odstavecseseznamem">
    <w:name w:val="List Paragraph"/>
    <w:basedOn w:val="Normln"/>
    <w:uiPriority w:val="34"/>
    <w:qFormat/>
    <w:rsid w:val="00AF59DE"/>
    <w:pPr>
      <w:ind w:left="720"/>
      <w:contextualSpacing/>
    </w:pPr>
  </w:style>
  <w:style w:type="character" w:styleId="PromnnHTML">
    <w:name w:val="HTML Variable"/>
    <w:basedOn w:val="Standardnpsmoodstavce"/>
    <w:uiPriority w:val="99"/>
    <w:semiHidden/>
    <w:unhideWhenUsed/>
    <w:rsid w:val="00807E72"/>
    <w:rPr>
      <w:i/>
      <w:iCs/>
    </w:rPr>
  </w:style>
  <w:style w:type="character" w:styleId="Hypertextovodkaz">
    <w:name w:val="Hyperlink"/>
    <w:basedOn w:val="Standardnpsmoodstavce"/>
    <w:uiPriority w:val="99"/>
    <w:unhideWhenUsed/>
    <w:rsid w:val="00DD3CB5"/>
    <w:rPr>
      <w:color w:val="0563C1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DD3CB5"/>
    <w:rPr>
      <w:color w:val="605E5C"/>
      <w:shd w:val="clear" w:color="auto" w:fill="E1DFDD"/>
    </w:rPr>
  </w:style>
  <w:style w:type="character" w:customStyle="1" w:styleId="cf01">
    <w:name w:val="cf01"/>
    <w:basedOn w:val="Standardnpsmoodstavce"/>
    <w:rsid w:val="00A60D2E"/>
    <w:rPr>
      <w:rFonts w:ascii="Segoe UI" w:hAnsi="Segoe UI" w:cs="Segoe UI" w:hint="default"/>
      <w:sz w:val="18"/>
      <w:szCs w:val="18"/>
    </w:rPr>
  </w:style>
  <w:style w:type="paragraph" w:styleId="Zkladntext">
    <w:name w:val="Body Text"/>
    <w:basedOn w:val="Normln"/>
    <w:link w:val="ZkladntextChar"/>
    <w:uiPriority w:val="99"/>
    <w:unhideWhenUsed/>
    <w:rsid w:val="005840B4"/>
    <w:pPr>
      <w:spacing w:after="160" w:line="278" w:lineRule="auto"/>
    </w:pPr>
    <w:rPr>
      <w:rFonts w:ascii="Arial" w:hAnsi="Arial" w:cs="Arial"/>
      <w:kern w:val="2"/>
      <w:sz w:val="20"/>
      <w:szCs w:val="20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5840B4"/>
    <w:rPr>
      <w:rFonts w:ascii="Arial" w:hAnsi="Arial" w:cs="Arial"/>
      <w:sz w:val="20"/>
      <w:szCs w:val="20"/>
    </w:rPr>
  </w:style>
  <w:style w:type="paragraph" w:styleId="Titulek">
    <w:name w:val="caption"/>
    <w:basedOn w:val="Normln"/>
    <w:next w:val="Normln"/>
    <w:uiPriority w:val="35"/>
    <w:unhideWhenUsed/>
    <w:qFormat/>
    <w:rsid w:val="00BC2387"/>
    <w:pPr>
      <w:spacing w:after="200"/>
    </w:pPr>
    <w:rPr>
      <w:i/>
      <w:iCs/>
      <w:color w:val="44546A" w:themeColor="text2"/>
      <w:sz w:val="18"/>
      <w:szCs w:val="18"/>
    </w:rPr>
  </w:style>
  <w:style w:type="paragraph" w:customStyle="1" w:styleId="paragraph">
    <w:name w:val="paragraph"/>
    <w:basedOn w:val="Normln"/>
    <w:rsid w:val="00A02EE3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  <w14:ligatures w14:val="none"/>
    </w:rPr>
  </w:style>
  <w:style w:type="character" w:customStyle="1" w:styleId="normaltextrun">
    <w:name w:val="normaltextrun"/>
    <w:basedOn w:val="Standardnpsmoodstavce"/>
    <w:rsid w:val="00A02EE3"/>
  </w:style>
  <w:style w:type="character" w:customStyle="1" w:styleId="eop">
    <w:name w:val="eop"/>
    <w:basedOn w:val="Standardnpsmoodstavce"/>
    <w:rsid w:val="00A02EE3"/>
  </w:style>
  <w:style w:type="paragraph" w:styleId="Normlnweb">
    <w:name w:val="Normal (Web)"/>
    <w:basedOn w:val="Normln"/>
    <w:uiPriority w:val="99"/>
    <w:semiHidden/>
    <w:unhideWhenUsed/>
    <w:rsid w:val="00AC3B2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  <w14:ligatures w14:val="none"/>
    </w:rPr>
  </w:style>
  <w:style w:type="paragraph" w:styleId="Zhlav">
    <w:name w:val="header"/>
    <w:basedOn w:val="Normln"/>
    <w:link w:val="ZhlavChar"/>
    <w:uiPriority w:val="99"/>
    <w:unhideWhenUsed/>
    <w:rsid w:val="008F5C72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8F5C72"/>
    <w:rPr>
      <w:rFonts w:ascii="Calibri" w:hAnsi="Calibri" w:cs="Calibri"/>
      <w:kern w:val="0"/>
    </w:rPr>
  </w:style>
  <w:style w:type="paragraph" w:styleId="Zpat">
    <w:name w:val="footer"/>
    <w:basedOn w:val="Normln"/>
    <w:link w:val="ZpatChar"/>
    <w:uiPriority w:val="99"/>
    <w:unhideWhenUsed/>
    <w:rsid w:val="008F5C72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8F5C72"/>
    <w:rPr>
      <w:rFonts w:ascii="Calibri" w:hAnsi="Calibri" w:cs="Calibri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6797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EA1CD0-0434-4964-9684-C5D8159A17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8</Pages>
  <Words>4142</Words>
  <Characters>24443</Characters>
  <Application>Microsoft Office Word</Application>
  <DocSecurity>0</DocSecurity>
  <Lines>203</Lines>
  <Paragraphs>57</Paragraphs>
  <ScaleCrop>false</ScaleCrop>
  <Company>Ministerstvo pro místní rozvoj</Company>
  <LinksUpToDate>false</LinksUpToDate>
  <CharactersWithSpaces>28528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Vzorové územní opatření k OZE</dc:title>
  <dc:subject/>
  <dc:creator>Josef.Morkus@mmr.gov.cz;Karel.Wirth@mmr.gov.cz;Ales.Macha@mmr.gov.cz</dc:creator>
  <cp:keywords/>
  <dc:description/>
  <cp:lastModifiedBy>Klára Škopková</cp:lastModifiedBy>
  <cp:revision>41</cp:revision>
  <cp:lastPrinted>2026-04-07T05:41:00Z</cp:lastPrinted>
  <dcterms:created xsi:type="dcterms:W3CDTF">2026-03-10T00:43:00Z</dcterms:created>
  <dcterms:modified xsi:type="dcterms:W3CDTF">2026-07-21T13:42:00Z</dcterms:modified>
</cp:coreProperties>
</file>