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040D3620"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184597">
        <w:rPr>
          <w:rFonts w:ascii="Arial" w:eastAsia="Arial" w:hAnsi="Arial" w:cs="Arial"/>
          <w:b/>
          <w:bCs/>
          <w:sz w:val="32"/>
          <w:szCs w:val="32"/>
          <w:lang w:eastAsia="cs-CZ"/>
        </w:rPr>
        <w:t>realitní činnosti a správních činností</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 xml:space="preserve">odbor </w:t>
      </w:r>
      <w:r w:rsidR="008370FD">
        <w:rPr>
          <w:rFonts w:ascii="Arial" w:eastAsia="Arial" w:hAnsi="Arial" w:cs="Arial"/>
          <w:b/>
          <w:bCs/>
          <w:sz w:val="32"/>
          <w:szCs w:val="32"/>
          <w:lang w:eastAsia="cs-CZ"/>
        </w:rPr>
        <w:t>politiky bydlení</w:t>
      </w:r>
      <w:r w:rsidR="00B317BA">
        <w:rPr>
          <w:rFonts w:ascii="Arial" w:eastAsia="Arial" w:hAnsi="Arial" w:cs="Arial"/>
          <w:b/>
          <w:bCs/>
          <w:sz w:val="32"/>
          <w:szCs w:val="32"/>
          <w:lang w:eastAsia="cs-CZ"/>
        </w:rPr>
        <w:t>, MMR_</w:t>
      </w:r>
      <w:r w:rsidR="00184597">
        <w:rPr>
          <w:rFonts w:ascii="Arial" w:eastAsia="Arial" w:hAnsi="Arial" w:cs="Arial"/>
          <w:b/>
          <w:bCs/>
          <w:sz w:val="32"/>
          <w:szCs w:val="32"/>
          <w:lang w:eastAsia="cs-CZ"/>
        </w:rPr>
        <w:t>465</w:t>
      </w:r>
    </w:p>
    <w:p w14:paraId="6BE97488" w14:textId="1D6BD022"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2595DB0F" w:rsidR="00660F1A" w:rsidRPr="007957E7" w:rsidRDefault="00660F1A" w:rsidP="000519C4">
      <w:pPr>
        <w:spacing w:after="0" w:line="240" w:lineRule="auto"/>
        <w:ind w:left="4956" w:firstLine="708"/>
        <w:jc w:val="right"/>
        <w:rPr>
          <w:rFonts w:ascii="Arial" w:eastAsia="Arial" w:hAnsi="Arial" w:cs="Arial"/>
          <w:lang w:eastAsia="cs-CZ"/>
        </w:rPr>
      </w:pPr>
      <w:r w:rsidRPr="007957E7">
        <w:rPr>
          <w:rFonts w:ascii="Arial" w:eastAsia="Arial" w:hAnsi="Arial" w:cs="Arial"/>
          <w:lang w:eastAsia="cs-CZ"/>
        </w:rPr>
        <w:t xml:space="preserve">Č. j.: </w:t>
      </w:r>
      <w:r w:rsidR="008370FD" w:rsidRPr="007957E7">
        <w:rPr>
          <w:rFonts w:ascii="Arial" w:eastAsia="Arial" w:hAnsi="Arial" w:cs="Arial"/>
          <w:lang w:eastAsia="cs-CZ"/>
        </w:rPr>
        <w:t>MMR-5</w:t>
      </w:r>
      <w:r w:rsidR="007957E7" w:rsidRPr="007957E7">
        <w:rPr>
          <w:rFonts w:ascii="Arial" w:eastAsia="Arial" w:hAnsi="Arial" w:cs="Arial"/>
          <w:lang w:eastAsia="cs-CZ"/>
        </w:rPr>
        <w:t>8094</w:t>
      </w:r>
      <w:r w:rsidR="008370FD" w:rsidRPr="007957E7">
        <w:rPr>
          <w:rFonts w:ascii="Arial" w:eastAsia="Arial" w:hAnsi="Arial" w:cs="Arial"/>
          <w:lang w:eastAsia="cs-CZ"/>
        </w:rPr>
        <w:t>/2025-94</w:t>
      </w:r>
    </w:p>
    <w:p w14:paraId="3E5AC182" w14:textId="12704F8B" w:rsidR="00CF53F1" w:rsidRPr="001C26E6" w:rsidRDefault="00D31471" w:rsidP="000519C4">
      <w:pPr>
        <w:spacing w:after="0" w:line="240" w:lineRule="auto"/>
        <w:ind w:left="4956"/>
        <w:jc w:val="right"/>
        <w:rPr>
          <w:rFonts w:ascii="Arial" w:eastAsia="Arial" w:hAnsi="Arial" w:cs="Arial"/>
          <w:lang w:eastAsia="cs-CZ"/>
        </w:rPr>
      </w:pPr>
      <w:r w:rsidRPr="007957E7">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CDC7BC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184597">
        <w:rPr>
          <w:rFonts w:ascii="Arial" w:hAnsi="Arial" w:cs="Arial"/>
        </w:rPr>
        <w:t>465</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sidRPr="000519C4">
        <w:rPr>
          <w:rFonts w:ascii="Arial" w:eastAsia="Arial" w:hAnsi="Arial" w:cs="Arial"/>
          <w:b/>
          <w:bCs/>
          <w:lang w:eastAsia="cs-CZ"/>
        </w:rPr>
        <w:t xml:space="preserve"> </w:t>
      </w:r>
      <w:r w:rsidR="00184597">
        <w:rPr>
          <w:rFonts w:ascii="Arial" w:eastAsia="Arial" w:hAnsi="Arial" w:cs="Arial"/>
          <w:b/>
          <w:bCs/>
          <w:lang w:eastAsia="cs-CZ"/>
        </w:rPr>
        <w:t>realitní činnosti a správních činností</w:t>
      </w:r>
      <w:r w:rsidR="00C80199">
        <w:rPr>
          <w:rFonts w:ascii="Arial" w:eastAsia="Arial" w:hAnsi="Arial" w:cs="Arial"/>
          <w:b/>
          <w:bCs/>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8370FD">
        <w:rPr>
          <w:rFonts w:ascii="Arial" w:eastAsia="Arial" w:hAnsi="Arial" w:cs="Arial"/>
          <w:lang w:eastAsia="cs-CZ"/>
        </w:rPr>
        <w:t>politiky bydlení</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8370FD" w:rsidRPr="008370FD">
        <w:rPr>
          <w:rFonts w:ascii="Arial" w:eastAsia="Arial" w:hAnsi="Arial" w:cs="Arial"/>
          <w:lang w:eastAsia="cs-CZ"/>
        </w:rPr>
        <w:t>regionální politiky</w:t>
      </w:r>
      <w:r w:rsidR="008370FD">
        <w:rPr>
          <w:rFonts w:ascii="Arial" w:eastAsia="Arial" w:hAnsi="Arial" w:cs="Arial"/>
          <w:lang w:eastAsia="cs-CZ"/>
        </w:rPr>
        <w:t xml:space="preserve">, </w:t>
      </w:r>
      <w:r w:rsidR="008370FD" w:rsidRPr="008370FD">
        <w:rPr>
          <w:rFonts w:ascii="Arial" w:eastAsia="Arial" w:hAnsi="Arial" w:cs="Arial"/>
          <w:lang w:eastAsia="cs-CZ"/>
        </w:rPr>
        <w:t>politiky bydlení a sociálního začleňování</w:t>
      </w:r>
      <w:r w:rsidR="008370FD">
        <w:rPr>
          <w:rFonts w:ascii="Arial" w:eastAsia="Arial" w:hAnsi="Arial" w:cs="Arial"/>
          <w:lang w:eastAsia="cs-CZ"/>
        </w:rPr>
        <w:t xml:space="preserve"> </w:t>
      </w:r>
      <w:r w:rsidRPr="00937B4A">
        <w:rPr>
          <w:rFonts w:ascii="Arial" w:eastAsia="Arial" w:hAnsi="Arial" w:cs="Arial"/>
          <w:lang w:eastAsia="cs-CZ"/>
        </w:rPr>
        <w:t>v</w:t>
      </w:r>
      <w:r w:rsidR="000519C4">
        <w:rPr>
          <w:rFonts w:ascii="Arial" w:eastAsia="Arial" w:hAnsi="Arial" w:cs="Arial"/>
          <w:lang w:eastAsia="cs-CZ"/>
        </w:rPr>
        <w:t> </w:t>
      </w:r>
      <w:r w:rsidRPr="00937B4A">
        <w:rPr>
          <w:rFonts w:ascii="Arial" w:eastAsia="Arial" w:hAnsi="Arial" w:cs="Arial"/>
          <w:lang w:eastAsia="cs-CZ"/>
        </w:rPr>
        <w:t>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6FCF9B4C"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A14A77">
        <w:rPr>
          <w:rFonts w:ascii="Arial" w:eastAsia="Arial" w:hAnsi="Arial" w:cs="Arial"/>
          <w:b/>
          <w:bCs/>
          <w:lang w:eastAsia="cs-CZ"/>
        </w:rPr>
        <w:t>oboru</w:t>
      </w:r>
      <w:r w:rsidRPr="00A75D37">
        <w:rPr>
          <w:rFonts w:ascii="Arial" w:eastAsia="Arial" w:hAnsi="Arial" w:cs="Arial"/>
          <w:b/>
          <w:bCs/>
          <w:lang w:eastAsia="cs-CZ"/>
        </w:rPr>
        <w:t xml:space="preserve"> služby</w:t>
      </w:r>
    </w:p>
    <w:p w14:paraId="6BBC1456" w14:textId="344B1B02" w:rsidR="00184597" w:rsidRPr="00184597" w:rsidRDefault="00184597" w:rsidP="00184597">
      <w:pPr>
        <w:autoSpaceDE w:val="0"/>
        <w:autoSpaceDN w:val="0"/>
        <w:adjustRightInd w:val="0"/>
        <w:spacing w:after="0" w:line="240" w:lineRule="auto"/>
        <w:rPr>
          <w:rFonts w:ascii="Arial" w:eastAsia="Arial" w:hAnsi="Arial" w:cs="Arial"/>
          <w:lang w:eastAsia="cs-CZ"/>
        </w:rPr>
      </w:pPr>
      <w:r w:rsidRPr="00184597">
        <w:rPr>
          <w:rFonts w:ascii="Arial" w:eastAsia="Arial" w:hAnsi="Arial" w:cs="Arial"/>
          <w:lang w:eastAsia="cs-CZ"/>
        </w:rPr>
        <w:t>22 - Legislativa</w:t>
      </w:r>
    </w:p>
    <w:p w14:paraId="04137BBF" w14:textId="25CAE83A" w:rsidR="000519C4" w:rsidRDefault="008370FD" w:rsidP="00184597">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64</w:t>
      </w:r>
      <w:r w:rsidR="00184597">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Bydlení, regionální rozvoj a cestovní ruch</w:t>
      </w:r>
    </w:p>
    <w:p w14:paraId="6FC759C6" w14:textId="40263E04" w:rsidR="00184597" w:rsidRDefault="00184597" w:rsidP="00184597">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65 – Právní činnost</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73269450" w14:textId="34C0D3F5"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t</w:t>
      </w:r>
      <w:r w:rsidRPr="00184597">
        <w:rPr>
          <w:rFonts w:ascii="Arial" w:eastAsia="Arial" w:hAnsi="Arial" w:cs="Arial"/>
          <w:lang w:eastAsia="cs-CZ"/>
        </w:rPr>
        <w:t>vorba celostátní koncepce ochrany a podpory realitního trhu a ochrany spotřebitele</w:t>
      </w:r>
      <w:r>
        <w:rPr>
          <w:rFonts w:ascii="Arial" w:eastAsia="Arial" w:hAnsi="Arial" w:cs="Arial"/>
          <w:lang w:eastAsia="cs-CZ"/>
        </w:rPr>
        <w:t>;</w:t>
      </w:r>
    </w:p>
    <w:p w14:paraId="2A14B581" w14:textId="0B762E3F"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t</w:t>
      </w:r>
      <w:r w:rsidRPr="00184597">
        <w:rPr>
          <w:rFonts w:ascii="Arial" w:eastAsia="Arial" w:hAnsi="Arial" w:cs="Arial"/>
          <w:lang w:eastAsia="cs-CZ"/>
        </w:rPr>
        <w: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 těmto předpisům</w:t>
      </w:r>
      <w:r>
        <w:rPr>
          <w:rFonts w:ascii="Arial" w:eastAsia="Arial" w:hAnsi="Arial" w:cs="Arial"/>
          <w:lang w:eastAsia="cs-CZ"/>
        </w:rPr>
        <w:t>;</w:t>
      </w:r>
    </w:p>
    <w:p w14:paraId="7783D3D3" w14:textId="507F8DF4"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z</w:t>
      </w:r>
      <w:r w:rsidRPr="00184597">
        <w:rPr>
          <w:rFonts w:ascii="Arial" w:eastAsia="Arial" w:hAnsi="Arial" w:cs="Arial"/>
          <w:lang w:eastAsia="cs-CZ"/>
        </w:rPr>
        <w:t>pracování analýz realitního trhu České republiky včetně komparace s údaji členských zemí Evropské unie a závěrů k řešení disparit realitního trhu České republiky vůči realitnímu trhu členských zemí Evropské unie</w:t>
      </w:r>
      <w:r>
        <w:rPr>
          <w:rFonts w:ascii="Arial" w:eastAsia="Arial" w:hAnsi="Arial" w:cs="Arial"/>
          <w:lang w:eastAsia="cs-CZ"/>
        </w:rPr>
        <w:t>;</w:t>
      </w:r>
    </w:p>
    <w:p w14:paraId="17624E2D" w14:textId="631C0238"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omplexní výkon činností spojených s tvorbou projektů změny formy vlastnictví majetku, analýzou a odborným posouzením souhrnu ekonomických a právních údajů při správě nemovitého majetku, a to z pohledu plnění povinností daných zákonem č. 39/2020 Sb., o realitním zprostředkování</w:t>
      </w:r>
      <w:r>
        <w:rPr>
          <w:rFonts w:ascii="Arial" w:eastAsia="Arial" w:hAnsi="Arial" w:cs="Arial"/>
          <w:lang w:eastAsia="cs-CZ"/>
        </w:rPr>
        <w:t>;</w:t>
      </w:r>
    </w:p>
    <w:p w14:paraId="315DC607" w14:textId="6D5EADBB"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oordinace řešení mezinárodních případů boje proti legalizaci výnosů z trestné činnosti a financování terorismu v oblasti investice a prodejů nemovitého majetku</w:t>
      </w:r>
      <w:r>
        <w:rPr>
          <w:rFonts w:ascii="Arial" w:eastAsia="Arial" w:hAnsi="Arial" w:cs="Arial"/>
          <w:lang w:eastAsia="cs-CZ"/>
        </w:rPr>
        <w:t>;</w:t>
      </w:r>
    </w:p>
    <w:p w14:paraId="7582BE6D" w14:textId="158833F9"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oordinace kontrolní činnosti výkonu akreditovaných subjektů pro zkoušky odborné způsobilosti podle zákona č. 18/2004 Sb., o uznávání výsledků dalšího vzdělávání, a to pro oblast realitního zprostředkování (kód činnosti (kód: 66-042-M)</w:t>
      </w:r>
      <w:r>
        <w:rPr>
          <w:rFonts w:ascii="Arial" w:eastAsia="Arial" w:hAnsi="Arial" w:cs="Arial"/>
          <w:lang w:eastAsia="cs-CZ"/>
        </w:rPr>
        <w:t>;</w:t>
      </w:r>
    </w:p>
    <w:p w14:paraId="33D04B2B" w14:textId="5B9AF5C6" w:rsidR="00184597" w:rsidRPr="00184597" w:rsidRDefault="00184597" w:rsidP="00184597">
      <w:pPr>
        <w:pStyle w:val="Odstavecseseznamem"/>
        <w:numPr>
          <w:ilvl w:val="0"/>
          <w:numId w:val="17"/>
        </w:numPr>
        <w:spacing w:after="0"/>
        <w:ind w:left="426" w:hanging="426"/>
        <w:jc w:val="both"/>
        <w:rPr>
          <w:rFonts w:ascii="Arial" w:eastAsia="Arial" w:hAnsi="Arial" w:cs="Arial"/>
          <w:lang w:eastAsia="cs-CZ"/>
        </w:rPr>
      </w:pPr>
      <w:r>
        <w:rPr>
          <w:rFonts w:ascii="Arial" w:eastAsia="Arial" w:hAnsi="Arial" w:cs="Arial"/>
          <w:lang w:eastAsia="cs-CZ"/>
        </w:rPr>
        <w:t>k</w:t>
      </w:r>
      <w:r w:rsidRPr="00184597">
        <w:rPr>
          <w:rFonts w:ascii="Arial" w:eastAsia="Arial" w:hAnsi="Arial" w:cs="Arial"/>
          <w:lang w:eastAsia="cs-CZ"/>
        </w:rPr>
        <w:t xml:space="preserve">ontrolní činnost plnění povinností profesního pojištění realitních zprostředkovatelů dle § 7 zák. č. 39/2020 Sb., o realitním zprostředkování, a to včetně zpracování statistiky této činnosti. </w:t>
      </w:r>
    </w:p>
    <w:p w14:paraId="2CB79DF7" w14:textId="61F79BF3" w:rsidR="000519C4" w:rsidRPr="00184597" w:rsidRDefault="008370FD" w:rsidP="00184597">
      <w:pPr>
        <w:pStyle w:val="Odstavecseseznamem"/>
        <w:spacing w:after="0"/>
        <w:ind w:left="720"/>
        <w:jc w:val="both"/>
        <w:rPr>
          <w:rFonts w:ascii="Arial" w:eastAsia="Arial" w:hAnsi="Arial" w:cs="Arial"/>
          <w:lang w:eastAsia="cs-CZ"/>
        </w:rPr>
      </w:pPr>
      <w:r w:rsidRPr="00184597">
        <w:rPr>
          <w:rFonts w:ascii="Arial" w:eastAsia="Arial" w:hAnsi="Arial" w:cs="Arial"/>
          <w:lang w:eastAsia="cs-CZ"/>
        </w:rPr>
        <w:t>.</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6864CE0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184597">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Default="006B0B01" w:rsidP="006B0B01">
      <w:pPr>
        <w:autoSpaceDE w:val="0"/>
        <w:autoSpaceDN w:val="0"/>
        <w:adjustRightInd w:val="0"/>
        <w:spacing w:after="0" w:line="240" w:lineRule="auto"/>
        <w:rPr>
          <w:rFonts w:ascii="Arial" w:eastAsia="Arial" w:hAnsi="Arial" w:cs="Arial"/>
          <w:b/>
          <w:bCs/>
          <w:highlight w:val="yellow"/>
          <w:lang w:eastAsia="cs-CZ"/>
        </w:rPr>
      </w:pPr>
    </w:p>
    <w:p w14:paraId="45CDAB73" w14:textId="77777777" w:rsidR="00A14A77" w:rsidRPr="00937B4A" w:rsidRDefault="00A14A77"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234C3155"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184597">
        <w:rPr>
          <w:rFonts w:ascii="Arial" w:eastAsia="Arial" w:hAnsi="Arial" w:cs="Arial"/>
          <w:b/>
          <w:bCs/>
          <w:lang w:eastAsia="cs-CZ"/>
        </w:rPr>
        <w:t>36.240</w:t>
      </w:r>
      <w:r w:rsidRPr="00A1230A">
        <w:rPr>
          <w:rFonts w:ascii="Arial" w:eastAsia="Arial" w:hAnsi="Arial" w:cs="Arial"/>
          <w:b/>
          <w:bCs/>
          <w:lang w:eastAsia="cs-CZ"/>
        </w:rPr>
        <w:t xml:space="preserve"> Kč do </w:t>
      </w:r>
      <w:r w:rsidR="00184597">
        <w:rPr>
          <w:rFonts w:ascii="Arial" w:eastAsia="Arial" w:hAnsi="Arial" w:cs="Arial"/>
          <w:b/>
          <w:bCs/>
          <w:lang w:eastAsia="cs-CZ"/>
        </w:rPr>
        <w:t>52.930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4C3B1E3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184597">
        <w:rPr>
          <w:rFonts w:ascii="Arial" w:eastAsia="Arial" w:hAnsi="Arial" w:cs="Arial"/>
          <w:b/>
          <w:bCs/>
          <w:lang w:eastAsia="cs-CZ"/>
        </w:rPr>
        <w:t>0</w:t>
      </w:r>
      <w:r w:rsidRPr="00A32EE3">
        <w:rPr>
          <w:rFonts w:ascii="Arial" w:eastAsia="Arial" w:hAnsi="Arial" w:cs="Arial"/>
          <w:b/>
          <w:bCs/>
          <w:lang w:eastAsia="cs-CZ"/>
        </w:rPr>
        <w:t xml:space="preserve"> Kč do </w:t>
      </w:r>
      <w:r w:rsidR="00184597">
        <w:rPr>
          <w:rFonts w:ascii="Arial" w:eastAsia="Arial" w:hAnsi="Arial" w:cs="Arial"/>
          <w:b/>
          <w:bCs/>
          <w:lang w:eastAsia="cs-CZ"/>
        </w:rPr>
        <w:t>52.930</w:t>
      </w:r>
      <w:r w:rsidRPr="00A32EE3">
        <w:rPr>
          <w:rFonts w:ascii="Arial" w:eastAsia="Arial" w:hAnsi="Arial" w:cs="Arial"/>
          <w:b/>
          <w:bCs/>
          <w:lang w:eastAsia="cs-CZ"/>
        </w:rPr>
        <w:t>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19DBE47C"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184597">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r w:rsidR="00184597">
        <w:rPr>
          <w:rFonts w:ascii="Arial" w:hAnsi="Arial" w:cs="Arial"/>
          <w:b/>
          <w:bCs/>
        </w:rPr>
        <w:t xml:space="preserve"> </w:t>
      </w:r>
      <w:r w:rsidR="00184597" w:rsidRPr="00184597">
        <w:rPr>
          <w:rFonts w:ascii="Arial" w:hAnsi="Arial" w:cs="Arial"/>
        </w:rPr>
        <w:t>Zvláštní příplatek</w:t>
      </w:r>
      <w:r w:rsidR="00184597">
        <w:rPr>
          <w:rFonts w:ascii="Arial" w:hAnsi="Arial" w:cs="Arial"/>
          <w:b/>
          <w:bCs/>
        </w:rPr>
        <w:t xml:space="preserve"> 700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4064F966"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316C4D">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184597">
        <w:rPr>
          <w:rFonts w:ascii="Arial" w:eastAsia="Arial" w:hAnsi="Arial" w:cs="Arial"/>
          <w:b/>
          <w:bCs/>
          <w:lang w:eastAsia="cs-CZ"/>
        </w:rPr>
        <w:t>říjen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10E74D21"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057399">
        <w:rPr>
          <w:rFonts w:ascii="Arial" w:eastAsia="Arial" w:hAnsi="Arial" w:cs="Arial"/>
          <w:b/>
          <w:bCs/>
          <w:color w:val="000000"/>
          <w:lang w:eastAsia="cs-CZ"/>
        </w:rPr>
        <w:t>22</w:t>
      </w:r>
      <w:r w:rsidR="00B317BA">
        <w:rPr>
          <w:rFonts w:ascii="Arial" w:eastAsia="Arial" w:hAnsi="Arial" w:cs="Arial"/>
          <w:b/>
          <w:bCs/>
          <w:color w:val="000000"/>
          <w:lang w:eastAsia="cs-CZ"/>
        </w:rPr>
        <w:t xml:space="preserve">. </w:t>
      </w:r>
      <w:r w:rsidR="00184597">
        <w:rPr>
          <w:rFonts w:ascii="Arial" w:eastAsia="Arial" w:hAnsi="Arial" w:cs="Arial"/>
          <w:b/>
          <w:bCs/>
          <w:color w:val="000000"/>
          <w:lang w:eastAsia="cs-CZ"/>
        </w:rPr>
        <w:t>září</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B3C5A73" w:rsidR="00B54BFA" w:rsidRPr="00316C4D"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8370FD" w:rsidRPr="00937B4A">
        <w:rPr>
          <w:rFonts w:ascii="Arial" w:eastAsia="Arial" w:hAnsi="Arial" w:cs="Arial"/>
          <w:b/>
          <w:bCs/>
          <w:lang w:eastAsia="cs-CZ"/>
        </w:rPr>
        <w:t>vedoucího/vedoucí oddělení</w:t>
      </w:r>
      <w:r w:rsidR="008370FD" w:rsidRPr="000519C4">
        <w:rPr>
          <w:rFonts w:ascii="Arial" w:eastAsia="Arial" w:hAnsi="Arial" w:cs="Arial"/>
          <w:b/>
          <w:bCs/>
          <w:lang w:eastAsia="cs-CZ"/>
        </w:rPr>
        <w:t xml:space="preserve"> </w:t>
      </w:r>
      <w:r w:rsidR="007957E7">
        <w:rPr>
          <w:rFonts w:ascii="Arial" w:eastAsia="Arial" w:hAnsi="Arial" w:cs="Arial"/>
          <w:b/>
          <w:bCs/>
          <w:lang w:eastAsia="cs-CZ"/>
        </w:rPr>
        <w:t>realitní činnosti a realitních činností</w:t>
      </w:r>
      <w:r w:rsidRPr="001E0649">
        <w:rPr>
          <w:rFonts w:ascii="Arial" w:hAnsi="Arial" w:cs="Arial"/>
          <w:b/>
          <w:bCs/>
        </w:rPr>
        <w:t xml:space="preserve">, </w:t>
      </w:r>
      <w:r w:rsidR="00316C4D">
        <w:rPr>
          <w:rFonts w:ascii="Arial" w:hAnsi="Arial" w:cs="Arial"/>
          <w:b/>
          <w:bCs/>
        </w:rPr>
        <w:t>MMR_</w:t>
      </w:r>
      <w:r w:rsidR="007957E7">
        <w:rPr>
          <w:rFonts w:ascii="Arial" w:hAnsi="Arial" w:cs="Arial"/>
          <w:b/>
          <w:bCs/>
        </w:rPr>
        <w:t>465</w:t>
      </w:r>
      <w:r w:rsidR="00316C4D">
        <w:rPr>
          <w:rFonts w:ascii="Arial" w:hAnsi="Arial" w:cs="Arial"/>
          <w:b/>
          <w:bCs/>
        </w:rPr>
        <w:t xml:space="preserve">, </w:t>
      </w:r>
      <w:r w:rsidR="007957E7">
        <w:rPr>
          <w:rFonts w:ascii="Arial" w:hAnsi="Arial" w:cs="Arial"/>
          <w:b/>
          <w:bCs/>
        </w:rPr>
        <w:br/>
      </w:r>
      <w:r w:rsidRPr="001E0649">
        <w:rPr>
          <w:rFonts w:ascii="Arial" w:hAnsi="Arial" w:cs="Arial"/>
          <w:b/>
          <w:bCs/>
        </w:rPr>
        <w:t xml:space="preserve">č.j.: </w:t>
      </w:r>
      <w:r w:rsidR="008370FD" w:rsidRPr="008370FD">
        <w:rPr>
          <w:rFonts w:ascii="Arial" w:eastAsia="Arial" w:hAnsi="Arial" w:cs="Arial"/>
          <w:b/>
          <w:bCs/>
          <w:lang w:eastAsia="cs-CZ"/>
        </w:rPr>
        <w:t>MMR-5</w:t>
      </w:r>
      <w:r w:rsidR="007957E7">
        <w:rPr>
          <w:rFonts w:ascii="Arial" w:eastAsia="Arial" w:hAnsi="Arial" w:cs="Arial"/>
          <w:b/>
          <w:bCs/>
          <w:lang w:eastAsia="cs-CZ"/>
        </w:rPr>
        <w:t>8094</w:t>
      </w:r>
      <w:r w:rsidR="008370FD" w:rsidRPr="008370FD">
        <w:rPr>
          <w:rFonts w:ascii="Arial" w:eastAsia="Arial" w:hAnsi="Arial" w:cs="Arial"/>
          <w:b/>
          <w:bCs/>
          <w:lang w:eastAsia="cs-CZ"/>
        </w:rPr>
        <w:t>/2025-94</w:t>
      </w:r>
      <w:r w:rsidR="001E0649" w:rsidRPr="008370FD">
        <w:rPr>
          <w:rFonts w:ascii="Arial" w:eastAsia="Arial" w:hAnsi="Arial" w:cs="Arial"/>
          <w:b/>
          <w:bCs/>
          <w:lang w:eastAsia="cs-CZ"/>
        </w:rPr>
        <w:t>/</w:t>
      </w:r>
      <w:r w:rsidR="007957E7">
        <w:rPr>
          <w:rFonts w:ascii="Arial" w:hAnsi="Arial" w:cs="Arial"/>
          <w:b/>
          <w:bCs/>
        </w:rPr>
        <w:t>MS</w:t>
      </w:r>
      <w:r w:rsidRPr="00316C4D">
        <w:rPr>
          <w:rFonts w:ascii="Arial" w:hAnsi="Arial" w:cs="Arial"/>
          <w:b/>
          <w:bCs/>
        </w:rPr>
        <w:t xml:space="preserve">“. </w:t>
      </w:r>
    </w:p>
    <w:p w14:paraId="4B715F1C" w14:textId="49C98C9E" w:rsidR="00316C4D"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6159EB6C" w:rsidR="00EB2137" w:rsidRPr="002B3265" w:rsidRDefault="008370FD"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C23AD3">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184597">
      <w:pPr>
        <w:spacing w:after="0" w:line="240" w:lineRule="auto"/>
        <w:jc w:val="both"/>
        <w:rPr>
          <w:rFonts w:ascii="Arial" w:hAnsi="Arial" w:cs="Arial"/>
        </w:rPr>
      </w:pPr>
    </w:p>
    <w:p w14:paraId="4AC4D750" w14:textId="76255D7A" w:rsidR="00B84629" w:rsidRDefault="00B84629" w:rsidP="00A05D6C">
      <w:pPr>
        <w:spacing w:after="0" w:line="240" w:lineRule="auto"/>
        <w:ind w:left="567"/>
        <w:jc w:val="both"/>
        <w:rPr>
          <w:rFonts w:ascii="Arial" w:hAnsi="Arial" w:cs="Arial"/>
        </w:rPr>
      </w:pPr>
      <w:r w:rsidRPr="00406C2A">
        <w:rPr>
          <w:rFonts w:ascii="Arial" w:hAnsi="Arial" w:cs="Arial"/>
        </w:rPr>
        <w:t>Žadatel je povinen splnění základních předpokladů uvedených v písmenech a),</w:t>
      </w:r>
      <w:r w:rsidR="00316C4D">
        <w:rPr>
          <w:rFonts w:ascii="Arial" w:hAnsi="Arial" w:cs="Arial"/>
        </w:rPr>
        <w:t> </w:t>
      </w:r>
      <w:r w:rsidRPr="00406C2A">
        <w:rPr>
          <w:rFonts w:ascii="Arial" w:hAnsi="Arial" w:cs="Arial"/>
        </w:rPr>
        <w:t>b)</w:t>
      </w:r>
      <w:r w:rsidR="00316C4D">
        <w:rPr>
          <w:rFonts w:ascii="Arial" w:hAnsi="Arial" w:cs="Arial"/>
        </w:rPr>
        <w:t> </w:t>
      </w:r>
      <w:r w:rsidRPr="00406C2A">
        <w:rPr>
          <w:rFonts w:ascii="Arial" w:hAnsi="Arial" w:cs="Arial"/>
        </w:rPr>
        <w:t>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D93D9FF" w14:textId="77777777" w:rsidR="00CF53F1" w:rsidRPr="00406C2A" w:rsidRDefault="00CF53F1" w:rsidP="004A623A">
      <w:pPr>
        <w:spacing w:after="0" w:line="240" w:lineRule="auto"/>
        <w:jc w:val="both"/>
        <w:rPr>
          <w:rFonts w:ascii="Arial" w:hAnsi="Arial" w:cs="Arial"/>
        </w:rPr>
      </w:pPr>
    </w:p>
    <w:p w14:paraId="6CF9829B" w14:textId="090B4998"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lastRenderedPageBreak/>
        <w:t>je-li narozen přede dnem 1. prosince 1971, předloží originál nebo úředně ověřenou kopii tzv. lustračního osvědčení</w:t>
      </w:r>
      <w:r>
        <w:rPr>
          <w:rStyle w:val="Znakapoznpodarou"/>
          <w:rFonts w:ascii="Arial" w:hAnsi="Arial" w:cs="Arial"/>
        </w:rPr>
        <w:footnoteReference w:id="3"/>
      </w:r>
      <w:r w:rsidRPr="00316C4D">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43D7888B"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čestné prohlášení</w:t>
      </w:r>
      <w:r w:rsidRPr="00316C4D">
        <w:rPr>
          <w:rStyle w:val="Znakapoznpodarou"/>
          <w:rFonts w:ascii="Arial" w:hAnsi="Arial" w:cs="Arial"/>
        </w:rPr>
        <w:footnoteReference w:id="4"/>
      </w:r>
      <w:r w:rsidRPr="00316C4D">
        <w:rPr>
          <w:rFonts w:ascii="Arial" w:hAnsi="Arial" w:cs="Arial"/>
        </w:rPr>
        <w:t xml:space="preserve"> podle</w:t>
      </w:r>
      <w:r w:rsidR="00316C4D">
        <w:rPr>
          <w:rFonts w:ascii="Arial" w:hAnsi="Arial" w:cs="Arial"/>
        </w:rPr>
        <w:t xml:space="preserve"> </w:t>
      </w:r>
      <w:r w:rsidRPr="00316C4D">
        <w:rPr>
          <w:rFonts w:ascii="Arial" w:hAnsi="Arial" w:cs="Arial"/>
        </w:rPr>
        <w:t>§</w:t>
      </w:r>
      <w:r w:rsidR="00316C4D" w:rsidRPr="00316C4D">
        <w:rPr>
          <w:rFonts w:ascii="Arial" w:hAnsi="Arial" w:cs="Arial"/>
        </w:rPr>
        <w:t> </w:t>
      </w:r>
      <w:r w:rsidRPr="00316C4D">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 xml:space="preserve">  </w:t>
      </w:r>
    </w:p>
    <w:p w14:paraId="29005BEB" w14:textId="77777777" w:rsidR="004D66D3" w:rsidRPr="00316C4D"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4374D8F2" w14:textId="388F3A42" w:rsidR="00BD30D8" w:rsidRPr="00184597" w:rsidRDefault="004D66D3" w:rsidP="00184597">
      <w:pPr>
        <w:pStyle w:val="Odstavecseseznamem"/>
        <w:numPr>
          <w:ilvl w:val="0"/>
          <w:numId w:val="26"/>
        </w:numPr>
        <w:spacing w:after="0" w:line="240" w:lineRule="auto"/>
        <w:ind w:left="851"/>
        <w:jc w:val="both"/>
        <w:rPr>
          <w:rFonts w:ascii="Arial" w:eastAsia="Arial" w:hAnsi="Arial" w:cs="Arial"/>
          <w:sz w:val="24"/>
          <w:szCs w:val="24"/>
          <w:lang w:eastAsia="cs-CZ"/>
        </w:rPr>
      </w:pPr>
      <w:r w:rsidRPr="00316C4D">
        <w:rPr>
          <w:rFonts w:ascii="Arial" w:hAnsi="Arial" w:cs="Arial"/>
        </w:rPr>
        <w:t xml:space="preserve">splňuje předpoklad účasti ve výběrovém řízení na služební místo </w:t>
      </w:r>
      <w:r w:rsidR="0075352F" w:rsidRPr="00316C4D">
        <w:rPr>
          <w:rFonts w:ascii="Arial" w:hAnsi="Arial" w:cs="Arial"/>
        </w:rPr>
        <w:t xml:space="preserve">vedoucí/vedoucího oddělení </w:t>
      </w:r>
      <w:r w:rsidRPr="00316C4D">
        <w:rPr>
          <w:rFonts w:ascii="Arial" w:hAnsi="Arial" w:cs="Arial"/>
        </w:rPr>
        <w:t>podle § 5</w:t>
      </w:r>
      <w:r w:rsidR="0075352F" w:rsidRPr="00316C4D">
        <w:rPr>
          <w:rFonts w:ascii="Arial" w:hAnsi="Arial" w:cs="Arial"/>
        </w:rPr>
        <w:t>8</w:t>
      </w:r>
      <w:r w:rsidRPr="00316C4D">
        <w:rPr>
          <w:rFonts w:ascii="Arial" w:hAnsi="Arial" w:cs="Arial"/>
        </w:rPr>
        <w:t xml:space="preserve"> odst. </w:t>
      </w:r>
      <w:r w:rsidR="0075352F" w:rsidRPr="00316C4D">
        <w:rPr>
          <w:rFonts w:ascii="Arial" w:hAnsi="Arial" w:cs="Arial"/>
        </w:rPr>
        <w:t>2</w:t>
      </w:r>
      <w:r w:rsidRPr="00316C4D">
        <w:rPr>
          <w:rFonts w:ascii="Arial" w:hAnsi="Arial" w:cs="Arial"/>
        </w:rPr>
        <w:t xml:space="preserve"> zákona o státní službě. Podle tohoto ustanovení se výběrového řízení může zúčastnit osoba</w:t>
      </w:r>
      <w:r w:rsidR="0075352F" w:rsidRPr="00316C4D">
        <w:rPr>
          <w:rFonts w:ascii="Arial" w:hAnsi="Arial" w:cs="Arial"/>
        </w:rPr>
        <w:t xml:space="preserve">, která </w:t>
      </w:r>
      <w:r w:rsidR="0075352F" w:rsidRPr="00316C4D">
        <w:rPr>
          <w:rFonts w:ascii="Arial" w:hAnsi="Arial" w:cs="Arial"/>
        </w:rPr>
        <w:br/>
        <w:t>v uplynulých 15 letech vykonávala nejméně po dobu 1 roku činnosti podle § 5 nebo činnosti obdobn</w:t>
      </w:r>
      <w:r w:rsidR="00F61EF2" w:rsidRPr="00316C4D">
        <w:rPr>
          <w:rFonts w:ascii="Arial" w:hAnsi="Arial" w:cs="Arial"/>
        </w:rPr>
        <w:t>é</w:t>
      </w:r>
      <w:r w:rsidR="00F61EF2" w:rsidRPr="00316C4D">
        <w:rPr>
          <w:rStyle w:val="Znakapoznpodarou"/>
          <w:rFonts w:ascii="Arial" w:hAnsi="Arial" w:cs="Arial"/>
        </w:rPr>
        <w:footnoteReference w:id="5"/>
      </w:r>
      <w:r w:rsidR="00F61EF2" w:rsidRPr="00316C4D">
        <w:rPr>
          <w:rFonts w:ascii="Arial" w:hAnsi="Arial" w:cs="Arial"/>
        </w:rPr>
        <w:t>.</w:t>
      </w:r>
      <w:r w:rsidR="00F61EF2" w:rsidRPr="00316C4D">
        <w:rPr>
          <w:rFonts w:ascii="Arial" w:eastAsia="Arial" w:hAnsi="Arial" w:cs="Arial"/>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058D249F" w:rsidR="009644A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FA3837">
        <w:rPr>
          <w:rFonts w:ascii="Arial" w:hAnsi="Arial" w:cs="Arial"/>
        </w:rPr>
        <w:t>Ing</w:t>
      </w:r>
      <w:r w:rsidR="004A623A">
        <w:rPr>
          <w:rFonts w:ascii="Arial" w:hAnsi="Arial" w:cs="Arial"/>
        </w:rPr>
        <w:t xml:space="preserve">. </w:t>
      </w:r>
      <w:r w:rsidR="00184597">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hyperlink r:id="rId10" w:history="1">
        <w:r w:rsidR="00184597" w:rsidRPr="00375983">
          <w:rPr>
            <w:rStyle w:val="Hypertextovodkaz"/>
            <w:rFonts w:ascii="Arial" w:hAnsi="Arial" w:cs="Arial"/>
          </w:rPr>
          <w:t>Marcela.Stribrna@mmr.gov.cz</w:t>
        </w:r>
      </w:hyperlink>
      <w:r w:rsidRPr="008C10F3">
        <w:rPr>
          <w:rFonts w:ascii="Arial" w:hAnsi="Arial" w:cs="Arial"/>
        </w:rPr>
        <w:t>.</w:t>
      </w:r>
    </w:p>
    <w:p w14:paraId="515BCF98" w14:textId="77777777" w:rsidR="00184597" w:rsidRDefault="00184597" w:rsidP="002D3E2A">
      <w:pPr>
        <w:spacing w:after="0"/>
        <w:jc w:val="both"/>
        <w:rPr>
          <w:rFonts w:ascii="Arial" w:hAnsi="Arial" w:cs="Arial"/>
        </w:rPr>
      </w:pPr>
    </w:p>
    <w:p w14:paraId="49D7D431" w14:textId="77777777" w:rsidR="00184597" w:rsidRDefault="00184597" w:rsidP="002D3E2A">
      <w:pPr>
        <w:spacing w:after="0"/>
        <w:jc w:val="both"/>
        <w:rPr>
          <w:rFonts w:ascii="Arial" w:hAnsi="Arial" w:cs="Arial"/>
        </w:rPr>
      </w:pPr>
    </w:p>
    <w:p w14:paraId="701396BA" w14:textId="77777777" w:rsidR="00184597" w:rsidRDefault="00184597" w:rsidP="002D3E2A">
      <w:pPr>
        <w:spacing w:after="0"/>
        <w:jc w:val="both"/>
        <w:rPr>
          <w:rFonts w:ascii="Arial" w:hAnsi="Arial" w:cs="Arial"/>
        </w:rPr>
      </w:pPr>
    </w:p>
    <w:p w14:paraId="69D1BFF3" w14:textId="77777777" w:rsidR="00184597" w:rsidRDefault="00184597" w:rsidP="002D3E2A">
      <w:pPr>
        <w:spacing w:after="0"/>
        <w:jc w:val="both"/>
        <w:rPr>
          <w:rFonts w:ascii="Arial" w:hAnsi="Arial" w:cs="Arial"/>
        </w:rPr>
      </w:pPr>
    </w:p>
    <w:p w14:paraId="401C74E7" w14:textId="77777777" w:rsidR="00184597" w:rsidRPr="002D3E2A" w:rsidRDefault="00184597" w:rsidP="002D3E2A">
      <w:pPr>
        <w:spacing w:after="0"/>
        <w:jc w:val="both"/>
        <w:rPr>
          <w:rFonts w:ascii="Arial" w:hAnsi="Arial" w:cs="Arial"/>
        </w:rPr>
      </w:pPr>
    </w:p>
    <w:p w14:paraId="1334D20A" w14:textId="6C6A72D8" w:rsidR="009644AA" w:rsidRPr="00702AC5" w:rsidRDefault="009644AA"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BF0E6D4" w14:textId="77777777" w:rsidR="00FA3837" w:rsidRDefault="00FA3837" w:rsidP="00FA3837">
      <w:pPr>
        <w:pStyle w:val="Odstavecseseznamem"/>
        <w:spacing w:after="0" w:line="240" w:lineRule="auto"/>
        <w:ind w:left="0"/>
        <w:jc w:val="both"/>
        <w:rPr>
          <w:rFonts w:ascii="Arial" w:hAnsi="Arial" w:cs="Arial"/>
        </w:rPr>
      </w:pPr>
    </w:p>
    <w:p w14:paraId="490C2509" w14:textId="1A19D444"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0C35CF5" w14:textId="77777777" w:rsidR="00FA3837" w:rsidRDefault="00FA3837" w:rsidP="00FA3837">
      <w:pPr>
        <w:pStyle w:val="Odstavecseseznamem"/>
        <w:spacing w:after="0" w:line="240" w:lineRule="auto"/>
        <w:ind w:left="0"/>
        <w:jc w:val="both"/>
        <w:rPr>
          <w:rFonts w:ascii="Arial" w:hAnsi="Arial" w:cs="Arial"/>
        </w:rPr>
      </w:pPr>
    </w:p>
    <w:p w14:paraId="71F5A082" w14:textId="13D440B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DD399D" w14:textId="77777777" w:rsidR="00FA3837" w:rsidRDefault="00FA3837" w:rsidP="00FA3837">
      <w:pPr>
        <w:pStyle w:val="Odstavecseseznamem"/>
        <w:spacing w:after="0" w:line="240" w:lineRule="auto"/>
        <w:ind w:left="0"/>
        <w:jc w:val="both"/>
        <w:rPr>
          <w:rFonts w:ascii="Arial" w:hAnsi="Arial" w:cs="Arial"/>
        </w:rPr>
      </w:pPr>
    </w:p>
    <w:p w14:paraId="771B9E0C" w14:textId="71D210D9"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FA3837">
      <w:pPr>
        <w:spacing w:after="0" w:line="240" w:lineRule="auto"/>
        <w:jc w:val="both"/>
        <w:rPr>
          <w:rFonts w:ascii="Arial" w:hAnsi="Arial" w:cs="Arial"/>
        </w:rPr>
      </w:pPr>
    </w:p>
    <w:p w14:paraId="6DED985C" w14:textId="77777777" w:rsidR="001240A5" w:rsidRPr="008C10F3" w:rsidRDefault="001240A5" w:rsidP="00FA3837">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FA3837">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6A4C9BD0" w14:textId="77777777" w:rsidR="00184597" w:rsidRDefault="00184597" w:rsidP="001240A5">
      <w:pPr>
        <w:tabs>
          <w:tab w:val="left" w:pos="3700"/>
        </w:tabs>
        <w:spacing w:after="0" w:line="240" w:lineRule="auto"/>
        <w:contextualSpacing/>
        <w:jc w:val="both"/>
        <w:rPr>
          <w:rFonts w:ascii="Arial" w:hAnsi="Arial" w:cs="Arial"/>
        </w:rPr>
      </w:pPr>
    </w:p>
    <w:p w14:paraId="2D7DD8CE" w14:textId="77777777" w:rsidR="00184597" w:rsidRDefault="00184597" w:rsidP="001240A5">
      <w:pPr>
        <w:tabs>
          <w:tab w:val="left" w:pos="3700"/>
        </w:tabs>
        <w:spacing w:after="0" w:line="240" w:lineRule="auto"/>
        <w:contextualSpacing/>
        <w:jc w:val="both"/>
        <w:rPr>
          <w:rFonts w:ascii="Arial" w:hAnsi="Arial" w:cs="Arial"/>
        </w:rPr>
      </w:pPr>
    </w:p>
    <w:p w14:paraId="3E601CE0" w14:textId="77777777" w:rsidR="00184597" w:rsidRDefault="00184597" w:rsidP="001240A5">
      <w:pPr>
        <w:tabs>
          <w:tab w:val="left" w:pos="3700"/>
        </w:tabs>
        <w:spacing w:after="0" w:line="240" w:lineRule="auto"/>
        <w:contextualSpacing/>
        <w:jc w:val="both"/>
        <w:rPr>
          <w:rFonts w:ascii="Arial" w:hAnsi="Arial" w:cs="Arial"/>
        </w:rPr>
      </w:pPr>
    </w:p>
    <w:p w14:paraId="30749079" w14:textId="77777777" w:rsidR="00184597" w:rsidRDefault="00184597" w:rsidP="001240A5">
      <w:pPr>
        <w:tabs>
          <w:tab w:val="left" w:pos="3700"/>
        </w:tabs>
        <w:spacing w:after="0" w:line="240" w:lineRule="auto"/>
        <w:contextualSpacing/>
        <w:jc w:val="both"/>
        <w:rPr>
          <w:rFonts w:ascii="Arial" w:hAnsi="Arial" w:cs="Arial"/>
        </w:rPr>
      </w:pPr>
    </w:p>
    <w:p w14:paraId="4518C526" w14:textId="77777777" w:rsidR="00FA3837" w:rsidRDefault="00FA3837" w:rsidP="001240A5">
      <w:pPr>
        <w:tabs>
          <w:tab w:val="left" w:pos="3700"/>
        </w:tabs>
        <w:spacing w:after="0" w:line="240" w:lineRule="auto"/>
        <w:contextualSpacing/>
        <w:jc w:val="both"/>
        <w:rPr>
          <w:rFonts w:ascii="Arial" w:hAnsi="Arial" w:cs="Arial"/>
        </w:rPr>
      </w:pPr>
    </w:p>
    <w:p w14:paraId="286279AD" w14:textId="77777777" w:rsidR="00FA3837" w:rsidRPr="00702AC5" w:rsidRDefault="00FA3837" w:rsidP="00FA3837">
      <w:pPr>
        <w:spacing w:after="120" w:line="240" w:lineRule="auto"/>
        <w:rPr>
          <w:rFonts w:ascii="Arial" w:hAnsi="Arial" w:cs="Arial"/>
          <w:highlight w:val="yellow"/>
        </w:rPr>
      </w:pPr>
    </w:p>
    <w:p w14:paraId="64E2B611" w14:textId="77777777" w:rsidR="00FA3837" w:rsidRPr="008C10F3" w:rsidRDefault="00FA3837" w:rsidP="00FA3837">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686F8A4E" w14:textId="77777777" w:rsidR="00FA3837" w:rsidRPr="00702AC5" w:rsidRDefault="00FA3837" w:rsidP="00FA3837">
      <w:pPr>
        <w:spacing w:after="0"/>
        <w:ind w:left="2832"/>
        <w:rPr>
          <w:rFonts w:ascii="Arial" w:hAnsi="Arial" w:cs="Arial"/>
          <w:highlight w:val="yellow"/>
          <w:lang w:eastAsia="cs-CZ"/>
        </w:rPr>
      </w:pPr>
      <w:r w:rsidRPr="008C10F3">
        <w:rPr>
          <w:rFonts w:ascii="Arial" w:hAnsi="Arial" w:cs="Arial"/>
        </w:rPr>
        <w:t xml:space="preserve">              státní tajemnice Ministerstva pro místní rozvoj</w:t>
      </w:r>
    </w:p>
    <w:p w14:paraId="3695B58C" w14:textId="77777777" w:rsidR="00FA3837" w:rsidRDefault="00FA3837" w:rsidP="001240A5">
      <w:pPr>
        <w:tabs>
          <w:tab w:val="left" w:pos="3700"/>
        </w:tabs>
        <w:spacing w:after="0" w:line="240" w:lineRule="auto"/>
        <w:contextualSpacing/>
        <w:jc w:val="both"/>
        <w:rPr>
          <w:rFonts w:ascii="Arial" w:hAnsi="Arial" w:cs="Arial"/>
        </w:rPr>
      </w:pPr>
    </w:p>
    <w:p w14:paraId="7438A017" w14:textId="77777777" w:rsidR="00163CC1" w:rsidRDefault="00163CC1" w:rsidP="001240A5">
      <w:pPr>
        <w:spacing w:line="240" w:lineRule="auto"/>
        <w:rPr>
          <w:rFonts w:ascii="Arial" w:hAnsi="Arial" w:cs="Arial"/>
          <w:lang w:eastAsia="cs-CZ"/>
        </w:rPr>
      </w:pPr>
    </w:p>
    <w:sectPr w:rsidR="00163CC1" w:rsidSect="00184597">
      <w:headerReference w:type="default" r:id="rId11"/>
      <w:footerReference w:type="default" r:id="rId12"/>
      <w:headerReference w:type="first" r:id="rId13"/>
      <w:footerReference w:type="first" r:id="rId14"/>
      <w:pgSz w:w="11907" w:h="16839"/>
      <w:pgMar w:top="1843"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316C4D">
      <w:pPr>
        <w:pStyle w:val="Textpoznpodarou"/>
        <w:spacing w:after="0"/>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316C4D">
      <w:pPr>
        <w:pStyle w:val="Textpoznpodarou"/>
        <w:tabs>
          <w:tab w:val="left" w:pos="284"/>
        </w:tabs>
        <w:spacing w:after="0"/>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rsidP="00BD30D8">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rsidP="00BD30D8">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BD30D8">
      <w:pPr>
        <w:pStyle w:val="Textpoznpodarou"/>
        <w:spacing w:after="0"/>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A3837">
      <w:pPr>
        <w:pStyle w:val="Textpoznpodarou"/>
        <w:spacing w:after="0"/>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66794637"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430183753"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19C0517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19C4"/>
    <w:rsid w:val="00054199"/>
    <w:rsid w:val="00056D4C"/>
    <w:rsid w:val="00056E37"/>
    <w:rsid w:val="00057399"/>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2C70"/>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56877"/>
    <w:rsid w:val="00160109"/>
    <w:rsid w:val="00162090"/>
    <w:rsid w:val="00163CC1"/>
    <w:rsid w:val="00163DCB"/>
    <w:rsid w:val="00164F99"/>
    <w:rsid w:val="00167A0E"/>
    <w:rsid w:val="001717C7"/>
    <w:rsid w:val="001768C0"/>
    <w:rsid w:val="00184597"/>
    <w:rsid w:val="0019517B"/>
    <w:rsid w:val="001963F0"/>
    <w:rsid w:val="001A39A0"/>
    <w:rsid w:val="001A4968"/>
    <w:rsid w:val="001B18C0"/>
    <w:rsid w:val="001B4237"/>
    <w:rsid w:val="001B6052"/>
    <w:rsid w:val="001B64A5"/>
    <w:rsid w:val="001B672B"/>
    <w:rsid w:val="001C1B3D"/>
    <w:rsid w:val="001C26E6"/>
    <w:rsid w:val="001C7721"/>
    <w:rsid w:val="001D336E"/>
    <w:rsid w:val="001D35C9"/>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16C4D"/>
    <w:rsid w:val="00321836"/>
    <w:rsid w:val="00321FD2"/>
    <w:rsid w:val="00326212"/>
    <w:rsid w:val="003322E4"/>
    <w:rsid w:val="003328AC"/>
    <w:rsid w:val="00333762"/>
    <w:rsid w:val="00335982"/>
    <w:rsid w:val="003401E0"/>
    <w:rsid w:val="0034352F"/>
    <w:rsid w:val="00346182"/>
    <w:rsid w:val="00346B58"/>
    <w:rsid w:val="00347B13"/>
    <w:rsid w:val="00356A88"/>
    <w:rsid w:val="00362736"/>
    <w:rsid w:val="00362B1F"/>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3F5906"/>
    <w:rsid w:val="003F7661"/>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B49AE"/>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957E7"/>
    <w:rsid w:val="007A2769"/>
    <w:rsid w:val="007A2CCF"/>
    <w:rsid w:val="007A7F6D"/>
    <w:rsid w:val="007B2067"/>
    <w:rsid w:val="007B4951"/>
    <w:rsid w:val="007C2DFA"/>
    <w:rsid w:val="007C3981"/>
    <w:rsid w:val="007D1EC5"/>
    <w:rsid w:val="007F6A9C"/>
    <w:rsid w:val="00803801"/>
    <w:rsid w:val="0080596F"/>
    <w:rsid w:val="00805DB8"/>
    <w:rsid w:val="00810AC4"/>
    <w:rsid w:val="0081524D"/>
    <w:rsid w:val="00817F9A"/>
    <w:rsid w:val="00823CBF"/>
    <w:rsid w:val="00826065"/>
    <w:rsid w:val="008266D4"/>
    <w:rsid w:val="00826813"/>
    <w:rsid w:val="008370FD"/>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4A77"/>
    <w:rsid w:val="00A15D2C"/>
    <w:rsid w:val="00A1631B"/>
    <w:rsid w:val="00A25477"/>
    <w:rsid w:val="00A25585"/>
    <w:rsid w:val="00A35FB3"/>
    <w:rsid w:val="00A3644C"/>
    <w:rsid w:val="00A41528"/>
    <w:rsid w:val="00A466BD"/>
    <w:rsid w:val="00A561AB"/>
    <w:rsid w:val="00A60F48"/>
    <w:rsid w:val="00A674A4"/>
    <w:rsid w:val="00A71C5F"/>
    <w:rsid w:val="00A86961"/>
    <w:rsid w:val="00A909DA"/>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319CE"/>
    <w:rsid w:val="00B501BB"/>
    <w:rsid w:val="00B51C5E"/>
    <w:rsid w:val="00B54956"/>
    <w:rsid w:val="00B54BFA"/>
    <w:rsid w:val="00B60E35"/>
    <w:rsid w:val="00B61C16"/>
    <w:rsid w:val="00B62757"/>
    <w:rsid w:val="00B632BE"/>
    <w:rsid w:val="00B63E9D"/>
    <w:rsid w:val="00B67110"/>
    <w:rsid w:val="00B672D9"/>
    <w:rsid w:val="00B7074A"/>
    <w:rsid w:val="00B7151E"/>
    <w:rsid w:val="00B75E01"/>
    <w:rsid w:val="00B81865"/>
    <w:rsid w:val="00B84629"/>
    <w:rsid w:val="00B936D3"/>
    <w:rsid w:val="00BA60C4"/>
    <w:rsid w:val="00BC66C3"/>
    <w:rsid w:val="00BD30D8"/>
    <w:rsid w:val="00BE182B"/>
    <w:rsid w:val="00BE4649"/>
    <w:rsid w:val="00C06408"/>
    <w:rsid w:val="00C127BB"/>
    <w:rsid w:val="00C12CD1"/>
    <w:rsid w:val="00C16F73"/>
    <w:rsid w:val="00C17480"/>
    <w:rsid w:val="00C225C8"/>
    <w:rsid w:val="00C23AD3"/>
    <w:rsid w:val="00C24644"/>
    <w:rsid w:val="00C269AD"/>
    <w:rsid w:val="00C3513D"/>
    <w:rsid w:val="00C435C2"/>
    <w:rsid w:val="00C53FC6"/>
    <w:rsid w:val="00C62529"/>
    <w:rsid w:val="00C678DB"/>
    <w:rsid w:val="00C80199"/>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0BF3"/>
    <w:rsid w:val="00D31471"/>
    <w:rsid w:val="00D32841"/>
    <w:rsid w:val="00D36846"/>
    <w:rsid w:val="00D374DE"/>
    <w:rsid w:val="00D408FF"/>
    <w:rsid w:val="00D4552B"/>
    <w:rsid w:val="00D46661"/>
    <w:rsid w:val="00D55044"/>
    <w:rsid w:val="00D56B73"/>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46329"/>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32E3A"/>
    <w:rsid w:val="00F3634A"/>
    <w:rsid w:val="00F45C21"/>
    <w:rsid w:val="00F4632B"/>
    <w:rsid w:val="00F510C8"/>
    <w:rsid w:val="00F54177"/>
    <w:rsid w:val="00F570A4"/>
    <w:rsid w:val="00F61EF2"/>
    <w:rsid w:val="00F62BBF"/>
    <w:rsid w:val="00F635BD"/>
    <w:rsid w:val="00F72C04"/>
    <w:rsid w:val="00F778C3"/>
    <w:rsid w:val="00F82C72"/>
    <w:rsid w:val="00F858F2"/>
    <w:rsid w:val="00F873A8"/>
    <w:rsid w:val="00F9209F"/>
    <w:rsid w:val="00FA3417"/>
    <w:rsid w:val="00FA383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ela.Stribrn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5</Pages>
  <Words>1569</Words>
  <Characters>9262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49</cp:revision>
  <cp:lastPrinted>2025-08-28T06:51:00Z</cp:lastPrinted>
  <dcterms:created xsi:type="dcterms:W3CDTF">2023-04-03T14:30:00Z</dcterms:created>
  <dcterms:modified xsi:type="dcterms:W3CDTF">2025-08-28T07:19:00Z</dcterms:modified>
</cp:coreProperties>
</file>