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7446AC27"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0519C4">
        <w:rPr>
          <w:rFonts w:ascii="Arial" w:eastAsia="Arial" w:hAnsi="Arial" w:cs="Arial"/>
          <w:b/>
          <w:bCs/>
          <w:sz w:val="32"/>
          <w:szCs w:val="32"/>
          <w:lang w:eastAsia="cs-CZ"/>
        </w:rPr>
        <w:t>legislativně-právního a metodického</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0519C4" w:rsidRPr="000519C4">
        <w:rPr>
          <w:rFonts w:ascii="Arial" w:eastAsia="Arial" w:hAnsi="Arial" w:cs="Arial"/>
          <w:b/>
          <w:bCs/>
          <w:sz w:val="32"/>
          <w:szCs w:val="32"/>
          <w:lang w:eastAsia="cs-CZ"/>
        </w:rPr>
        <w:t>strategií, práva a podpory veřejného investování</w:t>
      </w:r>
      <w:r w:rsidR="00B317BA">
        <w:rPr>
          <w:rFonts w:ascii="Arial" w:eastAsia="Arial" w:hAnsi="Arial" w:cs="Arial"/>
          <w:b/>
          <w:bCs/>
          <w:sz w:val="32"/>
          <w:szCs w:val="32"/>
          <w:lang w:eastAsia="cs-CZ"/>
        </w:rPr>
        <w:t>, MMR_</w:t>
      </w:r>
      <w:r w:rsidR="000519C4">
        <w:rPr>
          <w:rFonts w:ascii="Arial" w:eastAsia="Arial" w:hAnsi="Arial" w:cs="Arial"/>
          <w:b/>
          <w:bCs/>
          <w:sz w:val="32"/>
          <w:szCs w:val="32"/>
          <w:lang w:eastAsia="cs-CZ"/>
        </w:rPr>
        <w:t>428</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3C7459F5" w:rsidR="00660F1A" w:rsidRDefault="00660F1A" w:rsidP="000519C4">
      <w:pPr>
        <w:spacing w:after="0" w:line="240" w:lineRule="auto"/>
        <w:ind w:left="4956" w:firstLine="708"/>
        <w:jc w:val="right"/>
        <w:rPr>
          <w:rFonts w:ascii="Arial" w:eastAsia="Arial" w:hAnsi="Arial" w:cs="Arial"/>
          <w:lang w:eastAsia="cs-CZ"/>
        </w:rPr>
      </w:pPr>
      <w:r w:rsidRPr="009A25CE">
        <w:rPr>
          <w:rFonts w:ascii="Arial" w:eastAsia="Arial" w:hAnsi="Arial" w:cs="Arial"/>
          <w:lang w:eastAsia="cs-CZ"/>
        </w:rPr>
        <w:t xml:space="preserve">Č. j.: </w:t>
      </w:r>
      <w:r w:rsidR="000519C4" w:rsidRPr="000519C4">
        <w:rPr>
          <w:rFonts w:ascii="Arial" w:eastAsia="Arial" w:hAnsi="Arial" w:cs="Arial"/>
          <w:lang w:eastAsia="cs-CZ"/>
        </w:rPr>
        <w:t>MMR-53292/2025-94</w:t>
      </w:r>
    </w:p>
    <w:p w14:paraId="3E5AC182" w14:textId="1AD56130" w:rsidR="00CF53F1" w:rsidRPr="001C26E6" w:rsidRDefault="00D31471" w:rsidP="000519C4">
      <w:pPr>
        <w:spacing w:after="0" w:line="240" w:lineRule="auto"/>
        <w:ind w:left="4956"/>
        <w:jc w:val="right"/>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0519C4">
        <w:rPr>
          <w:rFonts w:ascii="Arial" w:eastAsia="Arial" w:hAnsi="Arial" w:cs="Arial"/>
          <w:lang w:eastAsia="cs-CZ"/>
        </w:rPr>
        <w:t>25</w:t>
      </w:r>
      <w:r w:rsidR="00CF53F1" w:rsidRPr="00A60F48">
        <w:rPr>
          <w:rFonts w:ascii="Arial" w:eastAsia="Arial" w:hAnsi="Arial" w:cs="Arial"/>
          <w:lang w:eastAsia="cs-CZ"/>
        </w:rPr>
        <w:t xml:space="preserve">. </w:t>
      </w:r>
      <w:r w:rsidR="00056D4C">
        <w:rPr>
          <w:rFonts w:ascii="Arial" w:eastAsia="Arial" w:hAnsi="Arial" w:cs="Arial"/>
          <w:lang w:eastAsia="cs-CZ"/>
        </w:rPr>
        <w:t>července</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74FCCC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0519C4">
        <w:rPr>
          <w:rFonts w:ascii="Arial" w:hAnsi="Arial" w:cs="Arial"/>
        </w:rPr>
        <w:t>428</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sidRPr="000519C4">
        <w:rPr>
          <w:rFonts w:ascii="Arial" w:eastAsia="Arial" w:hAnsi="Arial" w:cs="Arial"/>
          <w:b/>
          <w:bCs/>
          <w:lang w:eastAsia="cs-CZ"/>
        </w:rPr>
        <w:t xml:space="preserve"> </w:t>
      </w:r>
      <w:r w:rsidR="000519C4" w:rsidRPr="000519C4">
        <w:rPr>
          <w:rFonts w:ascii="Arial" w:eastAsia="Arial" w:hAnsi="Arial" w:cs="Arial"/>
          <w:b/>
          <w:bCs/>
          <w:lang w:eastAsia="cs-CZ"/>
        </w:rPr>
        <w:t>legislativně-právního a metodického</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0519C4" w:rsidRPr="000519C4">
        <w:rPr>
          <w:rFonts w:ascii="Arial" w:eastAsia="Arial" w:hAnsi="Arial" w:cs="Arial"/>
          <w:lang w:eastAsia="cs-CZ"/>
        </w:rPr>
        <w:t>strategií, práva a podpory veřejného investování</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056D4C" w:rsidRPr="00056D4C">
        <w:rPr>
          <w:rFonts w:ascii="Arial" w:eastAsia="Arial" w:hAnsi="Arial" w:cs="Arial"/>
          <w:lang w:eastAsia="cs-CZ"/>
        </w:rPr>
        <w:t>plánování</w:t>
      </w:r>
      <w:r w:rsidR="000519C4">
        <w:rPr>
          <w:rFonts w:ascii="Arial" w:eastAsia="Arial" w:hAnsi="Arial" w:cs="Arial"/>
          <w:lang w:eastAsia="cs-CZ"/>
        </w:rPr>
        <w:t xml:space="preserve">, </w:t>
      </w:r>
      <w:r w:rsidR="00056D4C" w:rsidRPr="00056D4C">
        <w:rPr>
          <w:rFonts w:ascii="Arial" w:eastAsia="Arial" w:hAnsi="Arial" w:cs="Arial"/>
          <w:lang w:eastAsia="cs-CZ"/>
        </w:rPr>
        <w:t>výstavby a investování</w:t>
      </w:r>
      <w:r w:rsidR="002855C1" w:rsidRPr="00937B4A">
        <w:rPr>
          <w:rFonts w:ascii="Arial" w:eastAsia="Arial" w:hAnsi="Arial" w:cs="Arial"/>
          <w:lang w:eastAsia="cs-CZ"/>
        </w:rPr>
        <w:t xml:space="preserve"> </w:t>
      </w:r>
      <w:r w:rsidRPr="00937B4A">
        <w:rPr>
          <w:rFonts w:ascii="Arial" w:eastAsia="Arial" w:hAnsi="Arial" w:cs="Arial"/>
          <w:lang w:eastAsia="cs-CZ"/>
        </w:rPr>
        <w:t>v</w:t>
      </w:r>
      <w:r w:rsidR="000519C4">
        <w:rPr>
          <w:rFonts w:ascii="Arial" w:eastAsia="Arial" w:hAnsi="Arial" w:cs="Arial"/>
          <w:lang w:eastAsia="cs-CZ"/>
        </w:rPr>
        <w:t> </w:t>
      </w:r>
      <w:r w:rsidRPr="00937B4A">
        <w:rPr>
          <w:rFonts w:ascii="Arial" w:eastAsia="Arial" w:hAnsi="Arial" w:cs="Arial"/>
          <w:lang w:eastAsia="cs-CZ"/>
        </w:rPr>
        <w:t>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37E777C"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F32E3A">
        <w:rPr>
          <w:rFonts w:ascii="Arial" w:eastAsia="Arial" w:hAnsi="Arial" w:cs="Arial"/>
          <w:b/>
          <w:bCs/>
          <w:lang w:eastAsia="cs-CZ"/>
        </w:rPr>
        <w:t>ech</w:t>
      </w:r>
      <w:r w:rsidRPr="00A75D37">
        <w:rPr>
          <w:rFonts w:ascii="Arial" w:eastAsia="Arial" w:hAnsi="Arial" w:cs="Arial"/>
          <w:b/>
          <w:bCs/>
          <w:lang w:eastAsia="cs-CZ"/>
        </w:rPr>
        <w:t xml:space="preserve"> služby</w:t>
      </w:r>
    </w:p>
    <w:p w14:paraId="392DEBE2" w14:textId="5246EE49" w:rsidR="00B317BA" w:rsidRDefault="000519C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22</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Legislativa a právní činnost</w:t>
      </w:r>
    </w:p>
    <w:p w14:paraId="04137BBF" w14:textId="1A6C4E3D" w:rsidR="000519C4" w:rsidRDefault="000519C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37 – Veřejné investování a zadávání veřejných zakázek</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6A81C4BA" w14:textId="329C97D0"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řídí, koordinuje a zodpovídá za služební úkoly oddělení legislativně</w:t>
      </w:r>
      <w:r>
        <w:rPr>
          <w:rFonts w:ascii="Arial" w:eastAsia="Arial" w:hAnsi="Arial" w:cs="Arial"/>
          <w:lang w:eastAsia="cs-CZ"/>
        </w:rPr>
        <w:t>-</w:t>
      </w:r>
      <w:r w:rsidRPr="000519C4">
        <w:rPr>
          <w:rFonts w:ascii="Arial" w:eastAsia="Arial" w:hAnsi="Arial" w:cs="Arial"/>
          <w:lang w:eastAsia="cs-CZ"/>
        </w:rPr>
        <w:t>právního a</w:t>
      </w:r>
      <w:r>
        <w:rPr>
          <w:rFonts w:ascii="Arial" w:eastAsia="Arial" w:hAnsi="Arial" w:cs="Arial"/>
          <w:lang w:eastAsia="cs-CZ"/>
        </w:rPr>
        <w:t> </w:t>
      </w:r>
      <w:r w:rsidRPr="000519C4">
        <w:rPr>
          <w:rFonts w:ascii="Arial" w:eastAsia="Arial" w:hAnsi="Arial" w:cs="Arial"/>
          <w:lang w:eastAsia="cs-CZ"/>
        </w:rPr>
        <w:t>metodického</w:t>
      </w:r>
      <w:r>
        <w:rPr>
          <w:rFonts w:ascii="Arial" w:eastAsia="Arial" w:hAnsi="Arial" w:cs="Arial"/>
          <w:lang w:eastAsia="cs-CZ"/>
        </w:rPr>
        <w:t>;</w:t>
      </w:r>
    </w:p>
    <w:p w14:paraId="75480318" w14:textId="04933D9A"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zajišťuje zastupování ministerstva ve správních řízeních před Úřadem pro</w:t>
      </w:r>
      <w:r>
        <w:rPr>
          <w:rFonts w:ascii="Arial" w:eastAsia="Arial" w:hAnsi="Arial" w:cs="Arial"/>
          <w:lang w:eastAsia="cs-CZ"/>
        </w:rPr>
        <w:t> </w:t>
      </w:r>
      <w:r w:rsidRPr="000519C4">
        <w:rPr>
          <w:rFonts w:ascii="Arial" w:eastAsia="Arial" w:hAnsi="Arial" w:cs="Arial"/>
          <w:lang w:eastAsia="cs-CZ"/>
        </w:rPr>
        <w:t>ochranu hospodářské soutěže</w:t>
      </w:r>
      <w:r>
        <w:rPr>
          <w:rFonts w:ascii="Arial" w:eastAsia="Arial" w:hAnsi="Arial" w:cs="Arial"/>
          <w:lang w:eastAsia="cs-CZ"/>
        </w:rPr>
        <w:t>;</w:t>
      </w:r>
    </w:p>
    <w:p w14:paraId="0E85A0D4" w14:textId="3A419BC8"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spolupracuje při tvorbě jednotného národního rámce pro zadávání veřejných zakázek spolufinancovaných ze zdrojů EU, zpracovává výkladová stanoviska k</w:t>
      </w:r>
      <w:r>
        <w:rPr>
          <w:rFonts w:ascii="Arial" w:eastAsia="Arial" w:hAnsi="Arial" w:cs="Arial"/>
          <w:lang w:eastAsia="cs-CZ"/>
        </w:rPr>
        <w:t> </w:t>
      </w:r>
      <w:r w:rsidRPr="000519C4">
        <w:rPr>
          <w:rFonts w:ascii="Arial" w:eastAsia="Arial" w:hAnsi="Arial" w:cs="Arial"/>
          <w:lang w:eastAsia="cs-CZ"/>
        </w:rPr>
        <w:t>aplikaci zákona č. 134/2016 Sb., o zadávání veřejných zakázek (ZZVZ) a</w:t>
      </w:r>
      <w:r>
        <w:rPr>
          <w:rFonts w:ascii="Arial" w:eastAsia="Arial" w:hAnsi="Arial" w:cs="Arial"/>
          <w:lang w:eastAsia="cs-CZ"/>
        </w:rPr>
        <w:t> </w:t>
      </w:r>
      <w:r w:rsidRPr="000519C4">
        <w:rPr>
          <w:rFonts w:ascii="Arial" w:eastAsia="Arial" w:hAnsi="Arial" w:cs="Arial"/>
          <w:lang w:eastAsia="cs-CZ"/>
        </w:rPr>
        <w:t>metodických pokynů a dalších předpisů Národního orgánu pro koordinaci pro</w:t>
      </w:r>
      <w:r>
        <w:rPr>
          <w:rFonts w:ascii="Arial" w:eastAsia="Arial" w:hAnsi="Arial" w:cs="Arial"/>
          <w:lang w:eastAsia="cs-CZ"/>
        </w:rPr>
        <w:t> </w:t>
      </w:r>
      <w:r w:rsidRPr="000519C4">
        <w:rPr>
          <w:rFonts w:ascii="Arial" w:eastAsia="Arial" w:hAnsi="Arial" w:cs="Arial"/>
          <w:lang w:eastAsia="cs-CZ"/>
        </w:rPr>
        <w:t>oblast veřejného zadávání</w:t>
      </w:r>
      <w:r>
        <w:rPr>
          <w:rFonts w:ascii="Arial" w:eastAsia="Arial" w:hAnsi="Arial" w:cs="Arial"/>
          <w:lang w:eastAsia="cs-CZ"/>
        </w:rPr>
        <w:t>;</w:t>
      </w:r>
    </w:p>
    <w:p w14:paraId="29CDF28C"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poskytuje konzultace a právní podporu k zadávacím řízením na veřejné zakázky zadávané podle ZZVZ</w:t>
      </w:r>
      <w:r>
        <w:rPr>
          <w:rFonts w:ascii="Arial" w:eastAsia="Arial" w:hAnsi="Arial" w:cs="Arial"/>
          <w:lang w:eastAsia="cs-CZ"/>
        </w:rPr>
        <w:t>;</w:t>
      </w:r>
    </w:p>
    <w:p w14:paraId="6A7D53DD"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zajišťuje kompatibilitu národní a evropské legislativy v oblasti zadávání veřejných zakázek</w:t>
      </w:r>
      <w:r>
        <w:rPr>
          <w:rFonts w:ascii="Arial" w:eastAsia="Arial" w:hAnsi="Arial" w:cs="Arial"/>
          <w:lang w:eastAsia="cs-CZ"/>
        </w:rPr>
        <w:t>;</w:t>
      </w:r>
    </w:p>
    <w:p w14:paraId="30602CF0"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zajišťuje agentu související se zákonem č. 360/2022 Sb., o podpoře nízkoemisních vozidel prostřednictvím zadávání veřejných zakázek a veřejných služeb v přepravě cestujících</w:t>
      </w:r>
      <w:r>
        <w:rPr>
          <w:rFonts w:ascii="Arial" w:eastAsia="Arial" w:hAnsi="Arial" w:cs="Arial"/>
          <w:lang w:eastAsia="cs-CZ"/>
        </w:rPr>
        <w:t>;</w:t>
      </w:r>
    </w:p>
    <w:p w14:paraId="29AC4EA8"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koordinuje a metodicky usměrňuje realizaci politiky hospodářské a sociální soudržnosti v ČR v rámci národních rozvojových dokumentů v oblasti zadávání veřejných zakázek spolufinancovaných ze zdrojů EU</w:t>
      </w:r>
      <w:r>
        <w:rPr>
          <w:rFonts w:ascii="Arial" w:eastAsia="Arial" w:hAnsi="Arial" w:cs="Arial"/>
          <w:lang w:eastAsia="cs-CZ"/>
        </w:rPr>
        <w:t>;</w:t>
      </w:r>
    </w:p>
    <w:p w14:paraId="7CB18ECF" w14:textId="3CD6DDDA"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 xml:space="preserve">zastupuje ČR v pracovních orgánech EU týkajících se veřejného zadávání (zejména v Poradním výboru pro veřejné zakázky Evropské komise), </w:t>
      </w:r>
      <w:r w:rsidRPr="000519C4">
        <w:rPr>
          <w:rFonts w:ascii="Arial" w:eastAsia="Arial" w:hAnsi="Arial" w:cs="Arial"/>
          <w:lang w:eastAsia="cs-CZ"/>
        </w:rPr>
        <w:lastRenderedPageBreak/>
        <w:t>podílí</w:t>
      </w:r>
      <w:r w:rsidR="00F32E3A">
        <w:rPr>
          <w:rFonts w:ascii="Arial" w:eastAsia="Arial" w:hAnsi="Arial" w:cs="Arial"/>
          <w:lang w:eastAsia="cs-CZ"/>
        </w:rPr>
        <w:t> </w:t>
      </w:r>
      <w:r w:rsidRPr="000519C4">
        <w:rPr>
          <w:rFonts w:ascii="Arial" w:eastAsia="Arial" w:hAnsi="Arial" w:cs="Arial"/>
          <w:lang w:eastAsia="cs-CZ"/>
        </w:rPr>
        <w:t>se</w:t>
      </w:r>
      <w:r w:rsidR="00F32E3A">
        <w:rPr>
          <w:rFonts w:ascii="Arial" w:eastAsia="Arial" w:hAnsi="Arial" w:cs="Arial"/>
          <w:lang w:eastAsia="cs-CZ"/>
        </w:rPr>
        <w:t> </w:t>
      </w:r>
      <w:r w:rsidRPr="000519C4">
        <w:rPr>
          <w:rFonts w:ascii="Arial" w:eastAsia="Arial" w:hAnsi="Arial" w:cs="Arial"/>
          <w:lang w:eastAsia="cs-CZ"/>
        </w:rPr>
        <w:t>na</w:t>
      </w:r>
      <w:r w:rsidR="00F32E3A">
        <w:rPr>
          <w:rFonts w:ascii="Arial" w:eastAsia="Arial" w:hAnsi="Arial" w:cs="Arial"/>
          <w:lang w:eastAsia="cs-CZ"/>
        </w:rPr>
        <w:t> </w:t>
      </w:r>
      <w:r w:rsidRPr="000519C4">
        <w:rPr>
          <w:rFonts w:ascii="Arial" w:eastAsia="Arial" w:hAnsi="Arial" w:cs="Arial"/>
          <w:lang w:eastAsia="cs-CZ"/>
        </w:rPr>
        <w:t>vytváření koncepcí a přípravě právních předpisů na úrovni EU, spolupracuje s</w:t>
      </w:r>
      <w:r>
        <w:rPr>
          <w:rFonts w:ascii="Arial" w:eastAsia="Arial" w:hAnsi="Arial" w:cs="Arial"/>
          <w:lang w:eastAsia="cs-CZ"/>
        </w:rPr>
        <w:t> </w:t>
      </w:r>
      <w:r w:rsidRPr="000519C4">
        <w:rPr>
          <w:rFonts w:ascii="Arial" w:eastAsia="Arial" w:hAnsi="Arial" w:cs="Arial"/>
          <w:lang w:eastAsia="cs-CZ"/>
        </w:rPr>
        <w:t>ostatními členskými státy EU v oblasti veřejného zadávání, zajišťuje účast v</w:t>
      </w:r>
      <w:r>
        <w:rPr>
          <w:rFonts w:ascii="Arial" w:eastAsia="Arial" w:hAnsi="Arial" w:cs="Arial"/>
          <w:lang w:eastAsia="cs-CZ"/>
        </w:rPr>
        <w:t> </w:t>
      </w:r>
      <w:r w:rsidRPr="000519C4">
        <w:rPr>
          <w:rFonts w:ascii="Arial" w:eastAsia="Arial" w:hAnsi="Arial" w:cs="Arial"/>
          <w:lang w:eastAsia="cs-CZ"/>
        </w:rPr>
        <w:t>pracovní skupině Rady pro veřejné zakázky</w:t>
      </w:r>
      <w:r>
        <w:rPr>
          <w:rFonts w:ascii="Arial" w:eastAsia="Arial" w:hAnsi="Arial" w:cs="Arial"/>
          <w:lang w:eastAsia="cs-CZ"/>
        </w:rPr>
        <w:t>;</w:t>
      </w:r>
    </w:p>
    <w:p w14:paraId="59711578"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na základě dostupných informací sleduje a analyzuje vývoj praktického uplatňování právních předpisů EU a příslušných právních norem jednotlivých členských států EU upravujících veřejné zadávání, zejména rozhodovací praxi soudních a dalších orgánů EU</w:t>
      </w:r>
      <w:r>
        <w:rPr>
          <w:rFonts w:ascii="Arial" w:eastAsia="Arial" w:hAnsi="Arial" w:cs="Arial"/>
          <w:lang w:eastAsia="cs-CZ"/>
        </w:rPr>
        <w:t>;</w:t>
      </w:r>
    </w:p>
    <w:p w14:paraId="31BA8B2B" w14:textId="77777777" w:rsid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vypracovává na vyžádání příslušného útvaru ministerstva stanoviska k postupům při zadávání veřejných zakázek</w:t>
      </w:r>
      <w:r>
        <w:rPr>
          <w:rFonts w:ascii="Arial" w:eastAsia="Arial" w:hAnsi="Arial" w:cs="Arial"/>
          <w:lang w:eastAsia="cs-CZ"/>
        </w:rPr>
        <w:t>;</w:t>
      </w:r>
    </w:p>
    <w:p w14:paraId="2CB79DF7" w14:textId="1163838E" w:rsidR="000519C4" w:rsidRPr="000519C4" w:rsidRDefault="000519C4" w:rsidP="000519C4">
      <w:pPr>
        <w:pStyle w:val="Odstavecseseznamem"/>
        <w:numPr>
          <w:ilvl w:val="0"/>
          <w:numId w:val="17"/>
        </w:numPr>
        <w:spacing w:after="0"/>
        <w:ind w:left="714" w:hanging="357"/>
        <w:jc w:val="both"/>
        <w:rPr>
          <w:rFonts w:ascii="Arial" w:eastAsia="Arial" w:hAnsi="Arial" w:cs="Arial"/>
          <w:lang w:eastAsia="cs-CZ"/>
        </w:rPr>
      </w:pPr>
      <w:r w:rsidRPr="000519C4">
        <w:rPr>
          <w:rFonts w:ascii="Arial" w:eastAsia="Arial" w:hAnsi="Arial" w:cs="Arial"/>
          <w:lang w:eastAsia="cs-CZ"/>
        </w:rPr>
        <w:t>plní úkoly při zabezpečování vzdělávání v oblasti veřejných zakázek.</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5DA024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56D4C">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70B1C7AD"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056D4C">
        <w:rPr>
          <w:rFonts w:ascii="Arial" w:eastAsia="Arial" w:hAnsi="Arial" w:cs="Arial"/>
          <w:b/>
          <w:bCs/>
          <w:lang w:eastAsia="cs-CZ"/>
        </w:rPr>
        <w:t>41</w:t>
      </w:r>
      <w:r w:rsidRPr="00A1230A">
        <w:rPr>
          <w:rFonts w:ascii="Arial" w:eastAsia="Arial" w:hAnsi="Arial" w:cs="Arial"/>
          <w:b/>
          <w:bCs/>
          <w:lang w:eastAsia="cs-CZ"/>
        </w:rPr>
        <w:t>.</w:t>
      </w:r>
      <w:r w:rsidR="00A1230A" w:rsidRPr="00A1230A">
        <w:rPr>
          <w:rFonts w:ascii="Arial" w:eastAsia="Arial" w:hAnsi="Arial" w:cs="Arial"/>
          <w:b/>
          <w:bCs/>
          <w:lang w:eastAsia="cs-CZ"/>
        </w:rPr>
        <w:t>2</w:t>
      </w:r>
      <w:r w:rsidR="00056D4C">
        <w:rPr>
          <w:rFonts w:ascii="Arial" w:eastAsia="Arial" w:hAnsi="Arial" w:cs="Arial"/>
          <w:b/>
          <w:bCs/>
          <w:lang w:eastAsia="cs-CZ"/>
        </w:rPr>
        <w:t>2</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056D4C">
        <w:rPr>
          <w:rFonts w:ascii="Arial" w:eastAsia="Arial" w:hAnsi="Arial" w:cs="Arial"/>
          <w:b/>
          <w:bCs/>
          <w:lang w:eastAsia="cs-CZ"/>
        </w:rPr>
        <w:t>60</w:t>
      </w:r>
      <w:r w:rsidRPr="00A1230A">
        <w:rPr>
          <w:rFonts w:ascii="Arial" w:eastAsia="Arial" w:hAnsi="Arial" w:cs="Arial"/>
          <w:b/>
          <w:bCs/>
          <w:lang w:eastAsia="cs-CZ"/>
        </w:rPr>
        <w:t>.</w:t>
      </w:r>
      <w:r w:rsidR="00056D4C">
        <w:rPr>
          <w:rFonts w:ascii="Arial" w:eastAsia="Arial" w:hAnsi="Arial" w:cs="Arial"/>
          <w:b/>
          <w:bCs/>
          <w:lang w:eastAsia="cs-CZ"/>
        </w:rPr>
        <w:t>420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71463A78"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056D4C">
        <w:rPr>
          <w:rFonts w:ascii="Arial" w:hAnsi="Arial" w:cs="Arial"/>
          <w:b/>
          <w:bCs/>
        </w:rPr>
        <w:t>5</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lastRenderedPageBreak/>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7C4466E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316C4D">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316C4D">
        <w:rPr>
          <w:rFonts w:ascii="Arial" w:eastAsia="Arial" w:hAnsi="Arial" w:cs="Arial"/>
          <w:b/>
          <w:bCs/>
          <w:lang w:eastAsia="cs-CZ"/>
        </w:rPr>
        <w:t>září</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141D2B79"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6D4C">
        <w:rPr>
          <w:rFonts w:ascii="Arial" w:eastAsia="Arial" w:hAnsi="Arial" w:cs="Arial"/>
          <w:b/>
          <w:bCs/>
          <w:color w:val="000000"/>
          <w:lang w:eastAsia="cs-CZ"/>
        </w:rPr>
        <w:t>8</w:t>
      </w:r>
      <w:r w:rsidR="00B317BA">
        <w:rPr>
          <w:rFonts w:ascii="Arial" w:eastAsia="Arial" w:hAnsi="Arial" w:cs="Arial"/>
          <w:b/>
          <w:bCs/>
          <w:color w:val="000000"/>
          <w:lang w:eastAsia="cs-CZ"/>
        </w:rPr>
        <w:t xml:space="preserve">. </w:t>
      </w:r>
      <w:r w:rsidR="00316C4D">
        <w:rPr>
          <w:rFonts w:ascii="Arial" w:eastAsia="Arial" w:hAnsi="Arial" w:cs="Arial"/>
          <w:b/>
          <w:bCs/>
          <w:color w:val="000000"/>
          <w:lang w:eastAsia="cs-CZ"/>
        </w:rPr>
        <w:t>srpna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70995F41" w:rsidR="00B54BFA" w:rsidRPr="00316C4D"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316C4D" w:rsidRPr="00937B4A">
        <w:rPr>
          <w:rFonts w:ascii="Arial" w:eastAsia="Arial" w:hAnsi="Arial" w:cs="Arial"/>
          <w:b/>
          <w:bCs/>
          <w:lang w:eastAsia="cs-CZ"/>
        </w:rPr>
        <w:t>vedoucího/vedoucí oddělení</w:t>
      </w:r>
      <w:r w:rsidR="00316C4D" w:rsidRPr="000519C4">
        <w:rPr>
          <w:rFonts w:ascii="Arial" w:eastAsia="Arial" w:hAnsi="Arial" w:cs="Arial"/>
          <w:b/>
          <w:bCs/>
          <w:lang w:eastAsia="cs-CZ"/>
        </w:rPr>
        <w:t xml:space="preserve"> legislativně-právního a metodického</w:t>
      </w:r>
      <w:r w:rsidRPr="001E0649">
        <w:rPr>
          <w:rFonts w:ascii="Arial" w:hAnsi="Arial" w:cs="Arial"/>
          <w:b/>
          <w:bCs/>
        </w:rPr>
        <w:t xml:space="preserve">, </w:t>
      </w:r>
      <w:r w:rsidR="00316C4D">
        <w:rPr>
          <w:rFonts w:ascii="Arial" w:hAnsi="Arial" w:cs="Arial"/>
          <w:b/>
          <w:bCs/>
        </w:rPr>
        <w:t xml:space="preserve">MMR_428, </w:t>
      </w:r>
      <w:r w:rsidRPr="001E0649">
        <w:rPr>
          <w:rFonts w:ascii="Arial" w:hAnsi="Arial" w:cs="Arial"/>
          <w:b/>
          <w:bCs/>
        </w:rPr>
        <w:t xml:space="preserve">č.j.: </w:t>
      </w:r>
      <w:r w:rsidR="00316C4D" w:rsidRPr="00316C4D">
        <w:rPr>
          <w:rFonts w:ascii="Arial" w:eastAsia="Arial" w:hAnsi="Arial" w:cs="Arial"/>
          <w:b/>
          <w:bCs/>
          <w:lang w:eastAsia="cs-CZ"/>
        </w:rPr>
        <w:t>MMR-53292/2025-94</w:t>
      </w:r>
      <w:r w:rsidR="001E0649" w:rsidRPr="00316C4D">
        <w:rPr>
          <w:rFonts w:ascii="Arial" w:eastAsia="Arial" w:hAnsi="Arial" w:cs="Arial"/>
          <w:b/>
          <w:bCs/>
          <w:lang w:eastAsia="cs-CZ"/>
        </w:rPr>
        <w:t>/</w:t>
      </w:r>
      <w:r w:rsidR="00316C4D" w:rsidRPr="00316C4D">
        <w:rPr>
          <w:rFonts w:ascii="Arial" w:hAnsi="Arial" w:cs="Arial"/>
          <w:b/>
          <w:bCs/>
        </w:rPr>
        <w:t>KJ</w:t>
      </w:r>
      <w:r w:rsidRPr="00316C4D">
        <w:rPr>
          <w:rFonts w:ascii="Arial" w:hAnsi="Arial" w:cs="Arial"/>
          <w:b/>
          <w:bCs/>
        </w:rPr>
        <w:t xml:space="preserve">“. </w:t>
      </w:r>
    </w:p>
    <w:p w14:paraId="4B715F1C" w14:textId="49C98C9E" w:rsidR="00316C4D"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149AFA57" w14:textId="77777777" w:rsidR="00316C4D" w:rsidRDefault="00316C4D" w:rsidP="00AA14C0">
      <w:pPr>
        <w:spacing w:after="0" w:line="240" w:lineRule="auto"/>
        <w:jc w:val="both"/>
        <w:rPr>
          <w:rFonts w:ascii="Arial" w:eastAsia="Arial" w:hAnsi="Arial" w:cs="Arial"/>
          <w:color w:val="000000"/>
          <w:lang w:eastAsia="cs-CZ"/>
        </w:rPr>
      </w:pPr>
    </w:p>
    <w:p w14:paraId="6752A0C9" w14:textId="77777777" w:rsidR="00316C4D" w:rsidRDefault="00316C4D" w:rsidP="00AA14C0">
      <w:pPr>
        <w:spacing w:after="0" w:line="240" w:lineRule="auto"/>
        <w:jc w:val="both"/>
        <w:rPr>
          <w:rFonts w:ascii="Arial" w:eastAsia="Arial" w:hAnsi="Arial" w:cs="Arial"/>
          <w:color w:val="000000"/>
          <w:lang w:eastAsia="cs-CZ"/>
        </w:rPr>
      </w:pPr>
    </w:p>
    <w:p w14:paraId="5D820019" w14:textId="77777777" w:rsidR="00316C4D" w:rsidRPr="00AA14C0" w:rsidRDefault="00316C4D" w:rsidP="00AA14C0">
      <w:pPr>
        <w:spacing w:after="0" w:line="240" w:lineRule="auto"/>
        <w:jc w:val="both"/>
        <w:rPr>
          <w:rFonts w:ascii="Arial" w:eastAsia="Arial" w:hAnsi="Arial" w:cs="Arial"/>
          <w:color w:val="000000"/>
          <w:lang w:eastAsia="cs-CZ"/>
        </w:rPr>
      </w:pP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lastRenderedPageBreak/>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456A68DE" w:rsidR="00EB2137" w:rsidRPr="002B3265" w:rsidRDefault="00316C4D" w:rsidP="00EB2137">
      <w:pPr>
        <w:numPr>
          <w:ilvl w:val="0"/>
          <w:numId w:val="4"/>
        </w:numPr>
        <w:spacing w:after="0" w:line="240" w:lineRule="auto"/>
        <w:ind w:left="567" w:hanging="283"/>
        <w:jc w:val="both"/>
        <w:rPr>
          <w:rFonts w:ascii="Arial" w:hAnsi="Arial" w:cs="Arial"/>
        </w:rPr>
      </w:pPr>
      <w:r w:rsidRPr="00800AB0">
        <w:rPr>
          <w:rFonts w:ascii="Arial" w:hAnsi="Arial" w:cs="Arial"/>
        </w:rPr>
        <w:t xml:space="preserve">dosáhl odborného zaměření vzdělání stanoveného služebním předpisem státní tajemnice </w:t>
      </w:r>
      <w:r w:rsidRPr="00F6660A">
        <w:rPr>
          <w:rFonts w:ascii="Arial" w:hAnsi="Arial" w:cs="Arial"/>
        </w:rPr>
        <w:t>č. 19/2025, č.j.</w:t>
      </w:r>
      <w:r>
        <w:rPr>
          <w:rFonts w:ascii="Arial" w:hAnsi="Arial" w:cs="Arial"/>
        </w:rPr>
        <w:t xml:space="preserve"> </w:t>
      </w:r>
      <w:r w:rsidRPr="005C1197">
        <w:rPr>
          <w:rFonts w:ascii="Arial" w:hAnsi="Arial" w:cs="Arial"/>
        </w:rPr>
        <w:t>MMR-52959/2025-94</w:t>
      </w:r>
      <w:r>
        <w:rPr>
          <w:rFonts w:ascii="Arial" w:hAnsi="Arial" w:cs="Arial"/>
        </w:rPr>
        <w:t xml:space="preserve"> </w:t>
      </w:r>
      <w:r w:rsidRPr="00800AB0">
        <w:rPr>
          <w:rFonts w:ascii="Arial" w:hAnsi="Arial" w:cs="Arial"/>
        </w:rPr>
        <w:t xml:space="preserve">pro toto služební místo, a to vysokoškolského vzdělání v magisterském studijním programu, a to </w:t>
      </w:r>
      <w:r>
        <w:rPr>
          <w:rFonts w:ascii="Arial" w:hAnsi="Arial" w:cs="Arial"/>
        </w:rPr>
        <w:t>zaměření právního</w:t>
      </w:r>
      <w:r w:rsidR="00EB2137" w:rsidRPr="002B3265">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76255D7A" w:rsidR="00B84629" w:rsidRDefault="00B84629" w:rsidP="00A05D6C">
      <w:pPr>
        <w:spacing w:after="0" w:line="240" w:lineRule="auto"/>
        <w:ind w:left="567"/>
        <w:jc w:val="both"/>
        <w:rPr>
          <w:rFonts w:ascii="Arial" w:hAnsi="Arial" w:cs="Arial"/>
        </w:rPr>
      </w:pPr>
      <w:r w:rsidRPr="00406C2A">
        <w:rPr>
          <w:rFonts w:ascii="Arial" w:hAnsi="Arial" w:cs="Arial"/>
        </w:rPr>
        <w:t>Žadatel je povinen splnění základních předpokladů uvedených v písmenech a),</w:t>
      </w:r>
      <w:r w:rsidR="00316C4D">
        <w:rPr>
          <w:rFonts w:ascii="Arial" w:hAnsi="Arial" w:cs="Arial"/>
        </w:rPr>
        <w:t> </w:t>
      </w:r>
      <w:r w:rsidRPr="00406C2A">
        <w:rPr>
          <w:rFonts w:ascii="Arial" w:hAnsi="Arial" w:cs="Arial"/>
        </w:rPr>
        <w:t>b)</w:t>
      </w:r>
      <w:r w:rsidR="00316C4D">
        <w:rPr>
          <w:rFonts w:ascii="Arial" w:hAnsi="Arial" w:cs="Arial"/>
        </w:rPr>
        <w:t> </w:t>
      </w:r>
      <w:r w:rsidRPr="00406C2A">
        <w:rPr>
          <w:rFonts w:ascii="Arial" w:hAnsi="Arial" w:cs="Arial"/>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BC202E1" w14:textId="77777777" w:rsidR="00316C4D" w:rsidRDefault="00316C4D" w:rsidP="00A05D6C">
      <w:pPr>
        <w:spacing w:after="0" w:line="240" w:lineRule="auto"/>
        <w:ind w:left="567"/>
        <w:jc w:val="both"/>
        <w:rPr>
          <w:rFonts w:ascii="Arial" w:hAnsi="Arial" w:cs="Arial"/>
        </w:rPr>
      </w:pPr>
    </w:p>
    <w:p w14:paraId="128009F5" w14:textId="77777777" w:rsidR="00316C4D" w:rsidRPr="005E071C" w:rsidRDefault="00316C4D" w:rsidP="00316C4D">
      <w:pPr>
        <w:pStyle w:val="Odstavecseseznamem"/>
        <w:numPr>
          <w:ilvl w:val="0"/>
          <w:numId w:val="2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 xml:space="preserve">3 </w:t>
      </w:r>
      <w:r w:rsidRPr="00AF6587">
        <w:rPr>
          <w:rFonts w:ascii="Arial" w:hAnsi="Arial" w:cs="Arial"/>
        </w:rPr>
        <w:t xml:space="preserve">zákona o státní službě služebním předpisem státní tajemnice č. </w:t>
      </w:r>
      <w:r>
        <w:rPr>
          <w:rFonts w:ascii="Arial" w:hAnsi="Arial" w:cs="Arial"/>
          <w:color w:val="000000" w:themeColor="text1"/>
        </w:rPr>
        <w:t xml:space="preserve">19/2025, č.j. </w:t>
      </w:r>
      <w:r w:rsidRPr="005C1197">
        <w:rPr>
          <w:rFonts w:ascii="Arial" w:hAnsi="Arial" w:cs="Arial"/>
        </w:rPr>
        <w:t>MMR-52959/2025-94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50AC090" w14:textId="0D8BC59F" w:rsidR="00316C4D" w:rsidRDefault="00316C4D" w:rsidP="00316C4D">
      <w:pPr>
        <w:pStyle w:val="Odstavecseseznamem"/>
        <w:numPr>
          <w:ilvl w:val="0"/>
          <w:numId w:val="25"/>
        </w:numPr>
        <w:spacing w:after="0" w:line="240" w:lineRule="auto"/>
        <w:contextualSpacing/>
        <w:jc w:val="both"/>
        <w:rPr>
          <w:rFonts w:ascii="Arial" w:hAnsi="Arial" w:cs="Arial"/>
        </w:rPr>
      </w:pPr>
      <w:r w:rsidRPr="00D745F7">
        <w:rPr>
          <w:rFonts w:ascii="Arial" w:hAnsi="Arial" w:cs="Arial"/>
        </w:rPr>
        <w:t>úrov</w:t>
      </w:r>
      <w:r>
        <w:rPr>
          <w:rFonts w:ascii="Arial" w:hAnsi="Arial" w:cs="Arial"/>
        </w:rPr>
        <w:t>eň</w:t>
      </w:r>
      <w:r w:rsidRPr="00D745F7">
        <w:rPr>
          <w:rFonts w:ascii="Arial" w:hAnsi="Arial" w:cs="Arial"/>
        </w:rPr>
        <w:t xml:space="preserve"> znalosti cizího jazyka, a to znalost </w:t>
      </w:r>
      <w:r>
        <w:rPr>
          <w:rFonts w:ascii="Arial" w:hAnsi="Arial" w:cs="Arial"/>
        </w:rPr>
        <w:t xml:space="preserve">cizího jazyka </w:t>
      </w:r>
      <w:r w:rsidRPr="00D745F7">
        <w:rPr>
          <w:rFonts w:ascii="Arial" w:hAnsi="Arial" w:cs="Arial"/>
        </w:rPr>
        <w:t>odpovídající alespoň 1.</w:t>
      </w:r>
      <w:r>
        <w:rPr>
          <w:rFonts w:ascii="Arial" w:hAnsi="Arial" w:cs="Arial"/>
        </w:rPr>
        <w:t> </w:t>
      </w:r>
      <w:r w:rsidRPr="00D745F7">
        <w:rPr>
          <w:rFonts w:ascii="Arial" w:hAnsi="Arial" w:cs="Arial"/>
        </w:rPr>
        <w:t>stupni znalosti cizího jazyka pro standardizované jazykové zkoušky stanovené rozhodnutím Ministerstva školství, mládeže a tělovýchovy</w:t>
      </w:r>
      <w:r>
        <w:rPr>
          <w:rStyle w:val="Znakapoznpodarou"/>
          <w:rFonts w:ascii="Arial" w:hAnsi="Arial" w:cs="Arial"/>
        </w:rPr>
        <w:footnoteReference w:id="3"/>
      </w:r>
      <w:r w:rsidRPr="00437850">
        <w:rPr>
          <w:rFonts w:ascii="Arial" w:hAnsi="Arial" w:cs="Arial"/>
        </w:rPr>
        <w:t>.</w:t>
      </w:r>
    </w:p>
    <w:p w14:paraId="188A35DF" w14:textId="77777777" w:rsidR="00316C4D" w:rsidRDefault="00316C4D" w:rsidP="00316C4D">
      <w:pPr>
        <w:spacing w:after="0" w:line="240" w:lineRule="auto"/>
        <w:contextualSpacing/>
        <w:jc w:val="both"/>
        <w:rPr>
          <w:rFonts w:ascii="Arial" w:hAnsi="Arial" w:cs="Arial"/>
        </w:rPr>
      </w:pPr>
    </w:p>
    <w:p w14:paraId="56A99DBC" w14:textId="7B37D49D" w:rsidR="00316C4D" w:rsidRDefault="00316C4D" w:rsidP="00316C4D">
      <w:pPr>
        <w:spacing w:after="0" w:line="240" w:lineRule="auto"/>
        <w:ind w:left="567"/>
        <w:contextualSpacing/>
        <w:jc w:val="both"/>
        <w:rPr>
          <w:rFonts w:ascii="Arial" w:hAnsi="Arial" w:cs="Arial"/>
        </w:rPr>
      </w:pPr>
      <w:r w:rsidRPr="00615D6B">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w:t>
      </w:r>
      <w:r>
        <w:rPr>
          <w:rFonts w:ascii="Arial" w:hAnsi="Arial" w:cs="Arial"/>
        </w:rPr>
        <w:t> </w:t>
      </w:r>
      <w:r w:rsidRPr="00615D6B">
        <w:rPr>
          <w:rFonts w:ascii="Arial" w:hAnsi="Arial" w:cs="Arial"/>
        </w:rPr>
        <w:t xml:space="preserve">státní službě). </w:t>
      </w:r>
    </w:p>
    <w:p w14:paraId="0D93D9FF" w14:textId="77777777" w:rsidR="00CF53F1" w:rsidRPr="00406C2A" w:rsidRDefault="00CF53F1" w:rsidP="004A623A">
      <w:pPr>
        <w:spacing w:after="0" w:line="240" w:lineRule="auto"/>
        <w:jc w:val="both"/>
        <w:rPr>
          <w:rFonts w:ascii="Arial" w:hAnsi="Arial" w:cs="Arial"/>
        </w:rPr>
      </w:pPr>
    </w:p>
    <w:p w14:paraId="6CF9829B" w14:textId="090B4998"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316C4D">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43D7888B"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lastRenderedPageBreak/>
        <w:t>je-li narozen přede dnem 1. prosince 1971, předloží čestné prohlášení</w:t>
      </w:r>
      <w:r w:rsidRPr="00316C4D">
        <w:rPr>
          <w:rStyle w:val="Znakapoznpodarou"/>
          <w:rFonts w:ascii="Arial" w:hAnsi="Arial" w:cs="Arial"/>
        </w:rPr>
        <w:footnoteReference w:id="5"/>
      </w:r>
      <w:r w:rsidRPr="00316C4D">
        <w:rPr>
          <w:rFonts w:ascii="Arial" w:hAnsi="Arial" w:cs="Arial"/>
        </w:rPr>
        <w:t xml:space="preserve"> podle</w:t>
      </w:r>
      <w:r w:rsidR="00316C4D">
        <w:rPr>
          <w:rFonts w:ascii="Arial" w:hAnsi="Arial" w:cs="Arial"/>
        </w:rPr>
        <w:t xml:space="preserve"> </w:t>
      </w:r>
      <w:r w:rsidRPr="00316C4D">
        <w:rPr>
          <w:rFonts w:ascii="Arial" w:hAnsi="Arial" w:cs="Arial"/>
        </w:rPr>
        <w:t>§</w:t>
      </w:r>
      <w:r w:rsidR="00316C4D" w:rsidRPr="00316C4D">
        <w:rPr>
          <w:rFonts w:ascii="Arial" w:hAnsi="Arial" w:cs="Arial"/>
        </w:rPr>
        <w:t> </w:t>
      </w:r>
      <w:r w:rsidRPr="00316C4D">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 xml:space="preserve">  </w:t>
      </w:r>
    </w:p>
    <w:p w14:paraId="29005BEB" w14:textId="77777777" w:rsidR="004D66D3" w:rsidRPr="00316C4D"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316C4D" w:rsidRDefault="004D66D3" w:rsidP="00316C4D">
      <w:pPr>
        <w:pStyle w:val="Odstavecseseznamem"/>
        <w:numPr>
          <w:ilvl w:val="0"/>
          <w:numId w:val="26"/>
        </w:numPr>
        <w:spacing w:after="0" w:line="240" w:lineRule="auto"/>
        <w:ind w:left="851"/>
        <w:jc w:val="both"/>
        <w:rPr>
          <w:rFonts w:ascii="Arial" w:eastAsia="Arial" w:hAnsi="Arial" w:cs="Arial"/>
          <w:sz w:val="24"/>
          <w:szCs w:val="24"/>
          <w:lang w:eastAsia="cs-CZ"/>
        </w:rPr>
      </w:pPr>
      <w:r w:rsidRPr="00316C4D">
        <w:rPr>
          <w:rFonts w:ascii="Arial" w:hAnsi="Arial" w:cs="Arial"/>
        </w:rPr>
        <w:t xml:space="preserve">splňuje předpoklad účasti ve výběrovém řízení na služební místo </w:t>
      </w:r>
      <w:r w:rsidR="0075352F" w:rsidRPr="00316C4D">
        <w:rPr>
          <w:rFonts w:ascii="Arial" w:hAnsi="Arial" w:cs="Arial"/>
        </w:rPr>
        <w:t xml:space="preserve">vedoucí/vedoucího oddělení </w:t>
      </w:r>
      <w:r w:rsidRPr="00316C4D">
        <w:rPr>
          <w:rFonts w:ascii="Arial" w:hAnsi="Arial" w:cs="Arial"/>
        </w:rPr>
        <w:t>podle § 5</w:t>
      </w:r>
      <w:r w:rsidR="0075352F" w:rsidRPr="00316C4D">
        <w:rPr>
          <w:rFonts w:ascii="Arial" w:hAnsi="Arial" w:cs="Arial"/>
        </w:rPr>
        <w:t>8</w:t>
      </w:r>
      <w:r w:rsidRPr="00316C4D">
        <w:rPr>
          <w:rFonts w:ascii="Arial" w:hAnsi="Arial" w:cs="Arial"/>
        </w:rPr>
        <w:t xml:space="preserve"> odst. </w:t>
      </w:r>
      <w:r w:rsidR="0075352F" w:rsidRPr="00316C4D">
        <w:rPr>
          <w:rFonts w:ascii="Arial" w:hAnsi="Arial" w:cs="Arial"/>
        </w:rPr>
        <w:t>2</w:t>
      </w:r>
      <w:r w:rsidRPr="00316C4D">
        <w:rPr>
          <w:rFonts w:ascii="Arial" w:hAnsi="Arial" w:cs="Arial"/>
        </w:rPr>
        <w:t xml:space="preserve"> zákona o státní službě. Podle tohoto ustanovení se výběrového řízení může zúčastnit osoba</w:t>
      </w:r>
      <w:r w:rsidR="0075352F" w:rsidRPr="00316C4D">
        <w:rPr>
          <w:rFonts w:ascii="Arial" w:hAnsi="Arial" w:cs="Arial"/>
        </w:rPr>
        <w:t xml:space="preserve">, která </w:t>
      </w:r>
      <w:r w:rsidR="0075352F" w:rsidRPr="00316C4D">
        <w:rPr>
          <w:rFonts w:ascii="Arial" w:hAnsi="Arial" w:cs="Arial"/>
        </w:rPr>
        <w:br/>
        <w:t>v uplynulých 15 letech vykonávala nejméně po dobu 1 roku činnosti podle § 5 nebo činnosti obdobn</w:t>
      </w:r>
      <w:r w:rsidR="00F61EF2" w:rsidRPr="00316C4D">
        <w:rPr>
          <w:rFonts w:ascii="Arial" w:hAnsi="Arial" w:cs="Arial"/>
        </w:rPr>
        <w:t>é</w:t>
      </w:r>
      <w:r w:rsidR="00F61EF2" w:rsidRPr="00316C4D">
        <w:rPr>
          <w:rStyle w:val="Znakapoznpodarou"/>
          <w:rFonts w:ascii="Arial" w:hAnsi="Arial" w:cs="Arial"/>
        </w:rPr>
        <w:footnoteReference w:id="6"/>
      </w:r>
      <w:r w:rsidR="00F61EF2" w:rsidRPr="00316C4D">
        <w:rPr>
          <w:rFonts w:ascii="Arial" w:hAnsi="Arial" w:cs="Arial"/>
        </w:rPr>
        <w:t>.</w:t>
      </w:r>
      <w:r w:rsidR="00F61EF2" w:rsidRPr="00316C4D">
        <w:rPr>
          <w:rFonts w:ascii="Arial" w:eastAsia="Arial" w:hAnsi="Arial" w:cs="Arial"/>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7"/>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3554AC3" w14:textId="37906C31" w:rsidR="00FA3837" w:rsidRDefault="00FA3837" w:rsidP="00AA14C0">
      <w:pPr>
        <w:numPr>
          <w:ilvl w:val="0"/>
          <w:numId w:val="23"/>
        </w:numPr>
        <w:spacing w:after="0"/>
        <w:contextualSpacing/>
        <w:jc w:val="both"/>
        <w:rPr>
          <w:rFonts w:ascii="Arial" w:hAnsi="Arial" w:cs="Arial"/>
        </w:rPr>
      </w:pPr>
      <w:r>
        <w:rPr>
          <w:rFonts w:ascii="Arial" w:hAnsi="Arial" w:cs="Arial"/>
        </w:rPr>
        <w:t>doklad o znalosti cizího jazyka</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2BC34DE8"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FA3837">
        <w:rPr>
          <w:rFonts w:ascii="Arial" w:hAnsi="Arial" w:cs="Arial"/>
        </w:rPr>
        <w:t>Ing</w:t>
      </w:r>
      <w:r w:rsidR="004A623A">
        <w:rPr>
          <w:rFonts w:ascii="Arial" w:hAnsi="Arial" w:cs="Arial"/>
        </w:rPr>
        <w:t xml:space="preserve">. </w:t>
      </w:r>
      <w:r w:rsidR="00FA3837">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FA3837">
        <w:rPr>
          <w:rFonts w:ascii="Arial" w:hAnsi="Arial" w:cs="Arial"/>
        </w:rPr>
        <w:t>Katerina</w:t>
      </w:r>
      <w:r w:rsidR="004A623A">
        <w:rPr>
          <w:rFonts w:ascii="Arial" w:hAnsi="Arial" w:cs="Arial"/>
        </w:rPr>
        <w:t>.</w:t>
      </w:r>
      <w:r w:rsidR="00FA3837">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BF0E6D4" w14:textId="77777777" w:rsidR="00FA3837" w:rsidRDefault="00FA3837" w:rsidP="00FA3837">
      <w:pPr>
        <w:pStyle w:val="Odstavecseseznamem"/>
        <w:spacing w:after="0" w:line="240" w:lineRule="auto"/>
        <w:ind w:left="0"/>
        <w:jc w:val="both"/>
        <w:rPr>
          <w:rFonts w:ascii="Arial" w:hAnsi="Arial" w:cs="Arial"/>
        </w:rPr>
      </w:pPr>
    </w:p>
    <w:p w14:paraId="490C2509" w14:textId="1A19D444"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lastRenderedPageBreak/>
        <w:t>Pokud žadatel v žádosti elektronickou adresu pro doručování neuvede a nemá zřízenu datovou schránku, bude jeho žádost vyřazena.</w:t>
      </w:r>
    </w:p>
    <w:p w14:paraId="50C35CF5" w14:textId="77777777" w:rsidR="00FA3837" w:rsidRDefault="00FA3837" w:rsidP="00FA3837">
      <w:pPr>
        <w:pStyle w:val="Odstavecseseznamem"/>
        <w:spacing w:after="0" w:line="240" w:lineRule="auto"/>
        <w:ind w:left="0"/>
        <w:jc w:val="both"/>
        <w:rPr>
          <w:rFonts w:ascii="Arial" w:hAnsi="Arial" w:cs="Arial"/>
        </w:rPr>
      </w:pPr>
    </w:p>
    <w:p w14:paraId="71F5A082" w14:textId="13D440B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DD399D" w14:textId="77777777" w:rsidR="00FA3837" w:rsidRDefault="00FA3837" w:rsidP="00FA3837">
      <w:pPr>
        <w:pStyle w:val="Odstavecseseznamem"/>
        <w:spacing w:after="0" w:line="240" w:lineRule="auto"/>
        <w:ind w:left="0"/>
        <w:jc w:val="both"/>
        <w:rPr>
          <w:rFonts w:ascii="Arial" w:hAnsi="Arial" w:cs="Arial"/>
        </w:rPr>
      </w:pPr>
    </w:p>
    <w:p w14:paraId="771B9E0C" w14:textId="71D210D9"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FA3837">
      <w:pPr>
        <w:spacing w:after="0" w:line="240" w:lineRule="auto"/>
        <w:jc w:val="both"/>
        <w:rPr>
          <w:rFonts w:ascii="Arial" w:hAnsi="Arial" w:cs="Arial"/>
        </w:rPr>
      </w:pPr>
    </w:p>
    <w:p w14:paraId="6DED985C" w14:textId="77777777" w:rsidR="001240A5" w:rsidRPr="008C10F3" w:rsidRDefault="001240A5" w:rsidP="00FA3837">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FA3837">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518C526" w14:textId="77777777" w:rsidR="00FA3837" w:rsidRDefault="00FA3837" w:rsidP="001240A5">
      <w:pPr>
        <w:tabs>
          <w:tab w:val="left" w:pos="3700"/>
        </w:tabs>
        <w:spacing w:after="0" w:line="240" w:lineRule="auto"/>
        <w:contextualSpacing/>
        <w:jc w:val="both"/>
        <w:rPr>
          <w:rFonts w:ascii="Arial" w:hAnsi="Arial" w:cs="Arial"/>
        </w:rPr>
      </w:pPr>
    </w:p>
    <w:p w14:paraId="286279AD" w14:textId="77777777" w:rsidR="00FA3837" w:rsidRPr="00702AC5" w:rsidRDefault="00FA3837" w:rsidP="00FA3837">
      <w:pPr>
        <w:spacing w:after="120" w:line="240" w:lineRule="auto"/>
        <w:rPr>
          <w:rFonts w:ascii="Arial" w:hAnsi="Arial" w:cs="Arial"/>
          <w:highlight w:val="yellow"/>
        </w:rPr>
      </w:pPr>
    </w:p>
    <w:p w14:paraId="64E2B611" w14:textId="77777777" w:rsidR="00FA3837" w:rsidRPr="008C10F3" w:rsidRDefault="00FA3837" w:rsidP="00FA3837">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686F8A4E" w14:textId="77777777" w:rsidR="00FA3837" w:rsidRPr="00702AC5" w:rsidRDefault="00FA3837" w:rsidP="00FA3837">
      <w:pPr>
        <w:spacing w:after="0"/>
        <w:ind w:left="2832"/>
        <w:rPr>
          <w:rFonts w:ascii="Arial" w:hAnsi="Arial" w:cs="Arial"/>
          <w:highlight w:val="yellow"/>
          <w:lang w:eastAsia="cs-CZ"/>
        </w:rPr>
      </w:pPr>
      <w:r w:rsidRPr="008C10F3">
        <w:rPr>
          <w:rFonts w:ascii="Arial" w:hAnsi="Arial" w:cs="Arial"/>
        </w:rPr>
        <w:t xml:space="preserve">              státní tajemnice Ministerstva pro místní rozvoj</w:t>
      </w:r>
    </w:p>
    <w:p w14:paraId="3695B58C" w14:textId="77777777" w:rsidR="00FA3837" w:rsidRDefault="00FA3837" w:rsidP="001240A5">
      <w:pPr>
        <w:tabs>
          <w:tab w:val="left" w:pos="3700"/>
        </w:tabs>
        <w:spacing w:after="0" w:line="240" w:lineRule="auto"/>
        <w:contextualSpacing/>
        <w:jc w:val="both"/>
        <w:rPr>
          <w:rFonts w:ascii="Arial" w:hAnsi="Arial" w:cs="Arial"/>
        </w:rPr>
      </w:pP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316C4D">
      <w:pPr>
        <w:pStyle w:val="Textpoznpodarou"/>
        <w:spacing w:after="0"/>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316C4D">
      <w:pPr>
        <w:pStyle w:val="Textpoznpodarou"/>
        <w:tabs>
          <w:tab w:val="left" w:pos="284"/>
        </w:tabs>
        <w:spacing w:after="0"/>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2ED32F3C" w14:textId="77777777" w:rsidR="00316C4D" w:rsidRPr="00A7200F" w:rsidRDefault="00316C4D" w:rsidP="00316C4D">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Pr="00477BD8">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r w:rsidRPr="00A7200F">
        <w:rPr>
          <w:rFonts w:ascii="Arial" w:hAnsi="Arial" w:cs="Arial"/>
          <w:i/>
          <w:iCs/>
          <w:sz w:val="18"/>
          <w:szCs w:val="18"/>
        </w:rPr>
        <w:t>.</w:t>
      </w:r>
    </w:p>
  </w:footnote>
  <w:footnote w:id="4">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C62529" w:rsidRDefault="00C62529" w:rsidP="00FA3837">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6">
    <w:p w14:paraId="35077222" w14:textId="719A29CD" w:rsidR="00F61EF2" w:rsidRPr="00F62BBF" w:rsidRDefault="00F61EF2" w:rsidP="00FA3837">
      <w:pPr>
        <w:pStyle w:val="Textpoznpodarou"/>
        <w:spacing w:after="0"/>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7">
    <w:p w14:paraId="0BBA481C" w14:textId="77777777" w:rsidR="00FC30DC" w:rsidRDefault="00FC30DC" w:rsidP="00FA3837">
      <w:pPr>
        <w:pStyle w:val="Textpoznpodarou"/>
        <w:spacing w:after="0"/>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19C0517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19C4"/>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16C4D"/>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524D"/>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25C8"/>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32E3A"/>
    <w:rsid w:val="00F45C21"/>
    <w:rsid w:val="00F4632B"/>
    <w:rsid w:val="00F510C8"/>
    <w:rsid w:val="00F54177"/>
    <w:rsid w:val="00F61EF2"/>
    <w:rsid w:val="00F62BBF"/>
    <w:rsid w:val="00F635BD"/>
    <w:rsid w:val="00F72C04"/>
    <w:rsid w:val="00F778C3"/>
    <w:rsid w:val="00F82C72"/>
    <w:rsid w:val="00F9209F"/>
    <w:rsid w:val="00FA3417"/>
    <w:rsid w:val="00FA383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6</Pages>
  <Words>1750</Words>
  <Characters>10329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38</cp:revision>
  <cp:lastPrinted>2024-10-07T10:16:00Z</cp:lastPrinted>
  <dcterms:created xsi:type="dcterms:W3CDTF">2023-04-03T14:30:00Z</dcterms:created>
  <dcterms:modified xsi:type="dcterms:W3CDTF">2025-07-24T10:51:00Z</dcterms:modified>
</cp:coreProperties>
</file>